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BC44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66C91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FFE25" w14:textId="77777777" w:rsidR="0040279F" w:rsidRPr="007A0D84" w:rsidRDefault="0040279F" w:rsidP="00C50375">
      <w:pPr>
        <w:spacing w:after="0" w:line="276" w:lineRule="auto"/>
        <w:ind w:right="-2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D84">
        <w:rPr>
          <w:rFonts w:ascii="Times New Roman" w:hAnsi="Times New Roman" w:cs="Times New Roman"/>
          <w:b/>
          <w:sz w:val="24"/>
          <w:szCs w:val="24"/>
        </w:rPr>
        <w:t xml:space="preserve">Регламент проведения процедур с использованием электронной торговой площадки </w:t>
      </w:r>
      <w:r w:rsidRPr="007A0D84">
        <w:rPr>
          <w:rFonts w:ascii="Times New Roman" w:hAnsi="Times New Roman" w:cs="Times New Roman"/>
          <w:b/>
          <w:sz w:val="24"/>
          <w:szCs w:val="24"/>
          <w:lang w:val="en-US"/>
        </w:rPr>
        <w:t>SRM</w:t>
      </w:r>
      <w:r w:rsidRPr="007A0D84">
        <w:rPr>
          <w:rFonts w:ascii="Times New Roman" w:hAnsi="Times New Roman" w:cs="Times New Roman"/>
          <w:b/>
          <w:sz w:val="24"/>
          <w:szCs w:val="24"/>
        </w:rPr>
        <w:t xml:space="preserve"> 2.0</w:t>
      </w:r>
    </w:p>
    <w:p w14:paraId="2085BADE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E9FEE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A39A9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2FE2F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E193B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AC334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F6267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EF251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2F2A8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3D9CA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871485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AE8A3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A980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2901B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F3858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16E51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21E46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03F38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60E60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25A35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B7B39" w14:textId="3DD51CFF" w:rsidR="0040279F" w:rsidRPr="007A0D84" w:rsidRDefault="0040279F" w:rsidP="00C50375">
      <w:pPr>
        <w:spacing w:after="0" w:line="276" w:lineRule="auto"/>
        <w:ind w:right="-28" w:firstLine="709"/>
        <w:rPr>
          <w:rFonts w:ascii="Times New Roman" w:hAnsi="Times New Roman" w:cs="Times New Roman"/>
          <w:b/>
          <w:sz w:val="24"/>
          <w:szCs w:val="24"/>
        </w:rPr>
      </w:pPr>
    </w:p>
    <w:p w14:paraId="72AFE9D0" w14:textId="5266C84F" w:rsidR="002B7FB3" w:rsidRDefault="002B7FB3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F6D5E" w14:textId="77777777" w:rsidR="007A0D84" w:rsidRPr="007A0D84" w:rsidRDefault="007A0D84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FEA60" w14:textId="77777777" w:rsidR="002B7FB3" w:rsidRPr="007A0D84" w:rsidRDefault="002B7FB3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55892" w14:textId="77777777" w:rsidR="002B7FB3" w:rsidRPr="007A0D84" w:rsidRDefault="002B7FB3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0CA03" w14:textId="77777777" w:rsidR="002B7FB3" w:rsidRPr="007A0D84" w:rsidRDefault="002B7FB3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09D0B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4"/>
          <w:lang w:eastAsia="en-US"/>
        </w:rPr>
        <w:id w:val="-627239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F2C2574" w14:textId="77777777" w:rsidR="0040279F" w:rsidRPr="003858C1" w:rsidRDefault="0040279F" w:rsidP="00843C00">
          <w:pPr>
            <w:pStyle w:val="a4"/>
            <w:spacing w:before="0" w:line="276" w:lineRule="auto"/>
            <w:ind w:right="-28"/>
            <w:jc w:val="center"/>
            <w:rPr>
              <w:rFonts w:cs="Times New Roman"/>
              <w:szCs w:val="24"/>
            </w:rPr>
          </w:pPr>
          <w:r w:rsidRPr="003858C1">
            <w:rPr>
              <w:rFonts w:cs="Times New Roman"/>
              <w:szCs w:val="24"/>
            </w:rPr>
            <w:t>Оглавление</w:t>
          </w:r>
        </w:p>
        <w:p w14:paraId="1BA59801" w14:textId="77777777" w:rsidR="0040279F" w:rsidRPr="003858C1" w:rsidRDefault="0040279F" w:rsidP="00C50375">
          <w:pPr>
            <w:spacing w:after="0" w:line="276" w:lineRule="auto"/>
            <w:ind w:right="-28" w:firstLine="709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23A8288C" w14:textId="06419AC1" w:rsidR="003858C1" w:rsidRPr="003858C1" w:rsidRDefault="0040279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3858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858C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858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81439715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 Термины и сокращения.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_Toc181439715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283836" w14:textId="2ACFA7BB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16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 Термины.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_Toc181439716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12FAE" w14:textId="5EDE24E9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17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 Сокращения.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_Toc181439717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F0BAB" w14:textId="0CD0830B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18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 Цели регулирования и сфера применения настоящего Регламента.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_Toc181439718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BF507F" w14:textId="1CC137D3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19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 Участники Процедуры.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_Toc181439719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800CE0" w14:textId="54B5366E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20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Регистрация участника в Системе.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_Toc181439720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7AC736" w14:textId="18D420FC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21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 xml:space="preserve">3.2. Регистрации для новых пользователей, которые </w:t>
            </w:r>
            <w:r w:rsidR="003858C1" w:rsidRPr="003858C1">
              <w:rPr>
                <w:rStyle w:val="a5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ранее не сотрудничали с АО «Тандер».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_Toc181439721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395AA7" w14:textId="17B08D56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22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3.3. Подтверждение данных действующего поставщика при их передаче из внутренней информационной системы.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_Toc181439722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57920E" w14:textId="74AF811E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23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 Процедуры.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_Toc181439723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8B17AC" w14:textId="5BC2F0C4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24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Процедура «Запрос цен и предложений».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_Toc181439724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181399" w14:textId="37E804F2" w:rsidR="003858C1" w:rsidRPr="003858C1" w:rsidRDefault="002036BF">
          <w:pPr>
            <w:pStyle w:val="2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181439725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4.2. Процедура «Рассмотрение индивидуального коммерческого предложения».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_Toc181439725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B4C6EC" w14:textId="63B0828C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26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 Причины ограничения Участника к Процедурам.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_Toc181439726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402C9D" w14:textId="0E1BE5E0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27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6. Конфиденциальность.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_Toc181439727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FC7DEA" w14:textId="19C40F2F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28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7. Коллизии.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_Toc181439728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777603" w14:textId="7A81993B" w:rsidR="003858C1" w:rsidRPr="003858C1" w:rsidRDefault="002036BF">
          <w:pPr>
            <w:pStyle w:val="11"/>
            <w:tabs>
              <w:tab w:val="right" w:leader="dot" w:pos="15157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81439729" w:history="1"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8. </w:t>
            </w:r>
            <w:r w:rsidR="003858C1" w:rsidRPr="003858C1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Претензии.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_Toc181439729 \h </w:instrTex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7F7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3858C1" w:rsidRPr="003858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245AD6" w14:textId="6DF74287" w:rsidR="0040279F" w:rsidRPr="003858C1" w:rsidRDefault="0040279F" w:rsidP="00C50375">
          <w:pPr>
            <w:spacing w:after="0" w:line="276" w:lineRule="auto"/>
            <w:ind w:right="-28" w:firstLine="709"/>
            <w:rPr>
              <w:rFonts w:ascii="Times New Roman" w:hAnsi="Times New Roman" w:cs="Times New Roman"/>
              <w:sz w:val="24"/>
              <w:szCs w:val="24"/>
            </w:rPr>
          </w:pPr>
          <w:r w:rsidRPr="003858C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9766EFD" w14:textId="77777777" w:rsidR="00C50375" w:rsidRPr="007A0D84" w:rsidRDefault="00C5037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7F4B6" w14:textId="0A5B7C35" w:rsidR="00C50375" w:rsidRPr="007A0D84" w:rsidRDefault="00C5037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8B333" w14:textId="32BFA357" w:rsidR="00293796" w:rsidRPr="007A0D84" w:rsidRDefault="00293796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A0529" w14:textId="38D4FDD1" w:rsidR="00293796" w:rsidRPr="007A0D84" w:rsidRDefault="00293796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A0195" w14:textId="26BB95FC" w:rsidR="00293796" w:rsidRPr="007A0D84" w:rsidRDefault="00293796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5AAC2" w14:textId="0E248F86" w:rsidR="00293796" w:rsidRPr="007A0D84" w:rsidRDefault="00293796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2C041" w14:textId="77777777" w:rsidR="00293796" w:rsidRPr="007A0D84" w:rsidRDefault="00293796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A9AF3" w14:textId="5E0736F0" w:rsidR="00C50375" w:rsidRPr="007A0D84" w:rsidRDefault="00C5037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38D26" w14:textId="77777777" w:rsidR="00C50375" w:rsidRPr="007A0D84" w:rsidRDefault="00C5037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ED61D" w14:textId="012FF0BD" w:rsidR="0040279F" w:rsidRPr="007A0D84" w:rsidRDefault="0040279F" w:rsidP="00C50375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0" w:name="_Toc181439715"/>
      <w:r w:rsidRPr="007A0D84">
        <w:rPr>
          <w:rFonts w:cs="Times New Roman"/>
          <w:szCs w:val="24"/>
        </w:rPr>
        <w:lastRenderedPageBreak/>
        <w:t xml:space="preserve">1. </w:t>
      </w:r>
      <w:bookmarkStart w:id="1" w:name="_Toc67413177"/>
      <w:r w:rsidRPr="007A0D84">
        <w:rPr>
          <w:rFonts w:cs="Times New Roman"/>
          <w:szCs w:val="24"/>
        </w:rPr>
        <w:t>Термины и сокращения</w:t>
      </w:r>
      <w:bookmarkEnd w:id="1"/>
      <w:r w:rsidR="006F75D0" w:rsidRPr="007A0D84">
        <w:rPr>
          <w:rFonts w:cs="Times New Roman"/>
          <w:szCs w:val="24"/>
        </w:rPr>
        <w:t>.</w:t>
      </w:r>
      <w:bookmarkEnd w:id="0"/>
    </w:p>
    <w:p w14:paraId="5EF8D699" w14:textId="77777777" w:rsidR="0040279F" w:rsidRPr="007A0D84" w:rsidRDefault="0040279F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39C1DDDD" w14:textId="61560634" w:rsidR="0040279F" w:rsidRDefault="0040279F" w:rsidP="00843C00">
      <w:pPr>
        <w:pStyle w:val="2"/>
        <w:numPr>
          <w:ilvl w:val="1"/>
          <w:numId w:val="26"/>
        </w:numPr>
        <w:spacing w:before="0" w:line="276" w:lineRule="auto"/>
        <w:ind w:right="-28"/>
        <w:rPr>
          <w:rFonts w:cs="Times New Roman"/>
          <w:szCs w:val="24"/>
        </w:rPr>
      </w:pPr>
      <w:bookmarkStart w:id="2" w:name="_Toc181439716"/>
      <w:r w:rsidRPr="007A0D84">
        <w:rPr>
          <w:rFonts w:cs="Times New Roman"/>
          <w:szCs w:val="24"/>
        </w:rPr>
        <w:t>Термины</w:t>
      </w:r>
      <w:r w:rsidR="006F75D0" w:rsidRPr="007A0D84">
        <w:rPr>
          <w:rFonts w:cs="Times New Roman"/>
          <w:szCs w:val="24"/>
        </w:rPr>
        <w:t>.</w:t>
      </w:r>
      <w:bookmarkStart w:id="3" w:name="_Toc89885287"/>
      <w:bookmarkStart w:id="4" w:name="_Toc89885415"/>
      <w:bookmarkStart w:id="5" w:name="_Toc89885456"/>
      <w:bookmarkStart w:id="6" w:name="_Toc89885502"/>
      <w:bookmarkStart w:id="7" w:name="_Toc89885668"/>
      <w:bookmarkStart w:id="8" w:name="_Toc89885715"/>
      <w:bookmarkStart w:id="9" w:name="_Toc89885753"/>
      <w:bookmarkStart w:id="10" w:name="_Toc89885809"/>
      <w:bookmarkStart w:id="11" w:name="_Toc89885847"/>
      <w:bookmarkStart w:id="12" w:name="_Toc89885288"/>
      <w:bookmarkStart w:id="13" w:name="_Toc89885416"/>
      <w:bookmarkStart w:id="14" w:name="_Toc89885457"/>
      <w:bookmarkStart w:id="15" w:name="_Toc89885503"/>
      <w:bookmarkStart w:id="16" w:name="_Toc89885669"/>
      <w:bookmarkStart w:id="17" w:name="_Toc89885716"/>
      <w:bookmarkStart w:id="18" w:name="_Toc89885754"/>
      <w:bookmarkStart w:id="19" w:name="_Toc89885810"/>
      <w:bookmarkStart w:id="20" w:name="_Toc8988584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A6EAD31" w14:textId="77777777" w:rsidR="00843C00" w:rsidRPr="00843C00" w:rsidRDefault="00843C00" w:rsidP="00843C00"/>
    <w:tbl>
      <w:tblPr>
        <w:tblStyle w:val="-1"/>
        <w:tblW w:w="15163" w:type="dxa"/>
        <w:tblLook w:val="04A0" w:firstRow="1" w:lastRow="0" w:firstColumn="1" w:lastColumn="0" w:noHBand="0" w:noVBand="1"/>
      </w:tblPr>
      <w:tblGrid>
        <w:gridCol w:w="3681"/>
        <w:gridCol w:w="11482"/>
      </w:tblGrid>
      <w:tr w:rsidR="0040279F" w:rsidRPr="007A0D84" w14:paraId="122F1611" w14:textId="77777777" w:rsidTr="00C5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AEAAAA" w:themeFill="background2" w:themeFillShade="BF"/>
          </w:tcPr>
          <w:p w14:paraId="5D6927B9" w14:textId="77777777" w:rsidR="0040279F" w:rsidRPr="007A0D84" w:rsidRDefault="0040279F" w:rsidP="00C50375">
            <w:pPr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11482" w:type="dxa"/>
            <w:shd w:val="clear" w:color="auto" w:fill="AEAAAA" w:themeFill="background2" w:themeFillShade="BF"/>
          </w:tcPr>
          <w:p w14:paraId="2625C624" w14:textId="77777777" w:rsidR="0040279F" w:rsidRPr="007A0D84" w:rsidRDefault="0040279F" w:rsidP="00C50375">
            <w:pPr>
              <w:spacing w:line="276" w:lineRule="auto"/>
              <w:ind w:right="-28"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40279F" w:rsidRPr="007A0D84" w14:paraId="27F62659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6E4C7D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1482" w:type="dxa"/>
          </w:tcPr>
          <w:p w14:paraId="297927BC" w14:textId="77777777" w:rsidR="0040279F" w:rsidRPr="007A0D84" w:rsidRDefault="0040279F" w:rsidP="00C50375">
            <w:pPr>
              <w:spacing w:line="276" w:lineRule="auto"/>
              <w:ind w:right="-28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«Тандер» (АО «Тандер»).</w:t>
            </w:r>
          </w:p>
        </w:tc>
      </w:tr>
      <w:tr w:rsidR="0040279F" w:rsidRPr="007A0D84" w14:paraId="3D4B6C16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929F003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Участник Процедуры (далее – Участник)</w:t>
            </w:r>
          </w:p>
        </w:tc>
        <w:tc>
          <w:tcPr>
            <w:tcW w:w="11482" w:type="dxa"/>
          </w:tcPr>
          <w:p w14:paraId="48E96819" w14:textId="77777777" w:rsidR="0040279F" w:rsidRPr="007A0D84" w:rsidRDefault="0040279F" w:rsidP="00C50375">
            <w:pPr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или индивидуальный предприниматель, зарегистрированный в Системе, имеющий (если иное не установлено в Регламенте или Документации) заключенный с Организатором действующий на момент проведения Процедуры Договор поставки, соответствующий требованиям к Участникам, указанным в Документации. </w:t>
            </w:r>
          </w:p>
        </w:tc>
      </w:tr>
      <w:tr w:rsidR="0040279F" w:rsidRPr="007A0D84" w14:paraId="4A4D2E6C" w14:textId="77777777" w:rsidTr="00C50375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17E5C24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Представитель Участника Процедуры</w:t>
            </w:r>
          </w:p>
        </w:tc>
        <w:tc>
          <w:tcPr>
            <w:tcW w:w="11482" w:type="dxa"/>
          </w:tcPr>
          <w:p w14:paraId="37A183E1" w14:textId="77777777" w:rsidR="0040279F" w:rsidRPr="007A0D84" w:rsidRDefault="0040279F" w:rsidP="00C50375">
            <w:pPr>
              <w:pStyle w:val="a3"/>
              <w:spacing w:line="276" w:lineRule="auto"/>
              <w:ind w:left="0"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Лицо, представляющее интересы Участника Процедуры в отношениях, связанных с проведением запроса предложений в электронной форме, на основании доверенности, выданной и оформленной в соответствии с гражданским законодательством, или ее нотариальной копии. Для целей настоящей документации о проведении запроса предложения в электронной форме представителем Участника Процедуры является также единоличный исполнительный орган Участника Процедуры – юридического лица, или единоличный исполнительный орган управляющей организации, которой Участником Процедуры переданы полномочия единоличного исполнительного органа.</w:t>
            </w:r>
          </w:p>
        </w:tc>
      </w:tr>
      <w:tr w:rsidR="0040279F" w:rsidRPr="007A0D84" w14:paraId="749F164E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DFABD5A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</w:t>
            </w:r>
          </w:p>
        </w:tc>
        <w:tc>
          <w:tcPr>
            <w:tcW w:w="11482" w:type="dxa"/>
          </w:tcPr>
          <w:p w14:paraId="673EF08C" w14:textId="1224FC54" w:rsidR="0040279F" w:rsidRPr="007A0D84" w:rsidRDefault="0040279F" w:rsidP="00C50375">
            <w:pPr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Документ, передаваемый по электронным каналам связи, подписанный электронной подписью, информация в котором представлена в электронно-цифровом формате, созданный и оформленный в порядке, предусмотренном Федеральным законом от 06 апреля 2011 г. № 63–ФЗ «Об электронной подписи» и принятыми в соответствии с ним иными нормативно-правовыми актами</w:t>
            </w:r>
            <w:r w:rsidR="00D76E88" w:rsidRPr="007A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79F" w:rsidRPr="007A0D84" w14:paraId="238DAA9E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6279A4F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11482" w:type="dxa"/>
          </w:tcPr>
          <w:p w14:paraId="085798CD" w14:textId="77777777" w:rsidR="0040279F" w:rsidRPr="007A0D84" w:rsidRDefault="0040279F" w:rsidP="00C50375">
            <w:pPr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      </w:r>
          </w:p>
        </w:tc>
      </w:tr>
      <w:tr w:rsidR="0040279F" w:rsidRPr="007A0D84" w14:paraId="5AD82964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CD74771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Предложение (далее - Предложение)</w:t>
            </w:r>
          </w:p>
        </w:tc>
        <w:tc>
          <w:tcPr>
            <w:tcW w:w="11482" w:type="dxa"/>
          </w:tcPr>
          <w:p w14:paraId="39DC7DF0" w14:textId="77777777" w:rsidR="0040279F" w:rsidRPr="007A0D84" w:rsidRDefault="0040279F" w:rsidP="00C50375">
            <w:pPr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Письменное подтверждение Участника Процедуры его согласия участвовать в запросе предложений в электронной форме на условиях, указанных в извещении и документации о проведении запроса предложений в электронной форме, поданное в форме электронного документа через электронную торговую площадку в порядке, предусмотренном настоящей документацией, которое размещается в личном кабинете пользователя.</w:t>
            </w:r>
          </w:p>
        </w:tc>
      </w:tr>
      <w:tr w:rsidR="0040279F" w:rsidRPr="007A0D84" w14:paraId="555348B9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1B8CCED" w14:textId="77777777" w:rsidR="0040279F" w:rsidRPr="007A0D84" w:rsidRDefault="0040279F" w:rsidP="00C50375">
            <w:pPr>
              <w:spacing w:line="276" w:lineRule="auto"/>
              <w:ind w:right="-2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Конкурентная Процедура </w:t>
            </w:r>
          </w:p>
        </w:tc>
        <w:tc>
          <w:tcPr>
            <w:tcW w:w="11482" w:type="dxa"/>
          </w:tcPr>
          <w:p w14:paraId="199A73A5" w14:textId="77777777" w:rsidR="0040279F" w:rsidRPr="007A0D84" w:rsidRDefault="0040279F" w:rsidP="00C50375">
            <w:pPr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Процедура, предусматривающая возможность одновременного участия в ней нескольких лиц (Участников) в целях возможного выбора из их числа контрагентов для поставки товаров.</w:t>
            </w:r>
          </w:p>
        </w:tc>
      </w:tr>
      <w:tr w:rsidR="0040279F" w:rsidRPr="007A0D84" w14:paraId="37BAC0A4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719BB7E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1482" w:type="dxa"/>
          </w:tcPr>
          <w:p w14:paraId="313ACC42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Совокупность действий и мероприятий, выполняемых в Системе способом, определенным соответствии с настоящим Положением, в целях возможного выбора из числа Участников контрагентов для поставки товаров, выполнения работ, оказания услуг для нужд Организатора. </w:t>
            </w:r>
          </w:p>
        </w:tc>
      </w:tr>
      <w:tr w:rsidR="00587002" w:rsidRPr="007A0D84" w14:paraId="3501141D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5B4010" w14:textId="1F2DFDEF" w:rsidR="00587002" w:rsidRPr="007A0D84" w:rsidRDefault="00587002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Процедура с открытой ценой</w:t>
            </w:r>
          </w:p>
        </w:tc>
        <w:tc>
          <w:tcPr>
            <w:tcW w:w="11482" w:type="dxa"/>
          </w:tcPr>
          <w:p w14:paraId="5CB55EC2" w14:textId="08A27E74" w:rsidR="00587002" w:rsidRPr="007A0D84" w:rsidRDefault="00027FEB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E54275" w:rsidRPr="007A0D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Участник</w:t>
            </w:r>
            <w:r w:rsidR="00E54275" w:rsidRPr="007A0D84">
              <w:rPr>
                <w:rFonts w:ascii="Times New Roman" w:hAnsi="Times New Roman" w:cs="Times New Roman"/>
                <w:sz w:val="24"/>
                <w:szCs w:val="24"/>
              </w:rPr>
              <w:t>ам доступна для просмотра функция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лучш</w:t>
            </w:r>
            <w:r w:rsidR="00E54275" w:rsidRPr="007A0D8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21D5B"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(минимальной)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цен</w:t>
            </w:r>
            <w:r w:rsidR="00E54275" w:rsidRPr="007A0D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или ранг</w:t>
            </w:r>
            <w:r w:rsidR="00E54275" w:rsidRPr="007A0D84">
              <w:rPr>
                <w:rFonts w:ascii="Times New Roman" w:hAnsi="Times New Roman" w:cs="Times New Roman"/>
                <w:sz w:val="24"/>
                <w:szCs w:val="24"/>
              </w:rPr>
              <w:t>а по лоту</w:t>
            </w:r>
            <w:r w:rsidR="00D76E88" w:rsidRPr="007A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002" w:rsidRPr="007A0D84" w14:paraId="6015C649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75AFBF8" w14:textId="6AFFFDBA" w:rsidR="00587002" w:rsidRPr="007A0D84" w:rsidRDefault="00587002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Процедура с закрытой ценой</w:t>
            </w:r>
          </w:p>
        </w:tc>
        <w:tc>
          <w:tcPr>
            <w:tcW w:w="11482" w:type="dxa"/>
          </w:tcPr>
          <w:p w14:paraId="08813688" w14:textId="291145D9" w:rsidR="00587002" w:rsidRPr="007A0D84" w:rsidRDefault="00E54275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Процедура, в которой Участникам не доступна для просмотра функция лучшей</w:t>
            </w:r>
            <w:r w:rsidR="00A21D5B"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(минимальной)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цены или ранга по лоту</w:t>
            </w:r>
            <w:r w:rsidR="00D76E88" w:rsidRPr="007A0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79F" w:rsidRPr="007A0D84" w14:paraId="6618808D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7D240E" w14:textId="7769DA79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r w:rsidR="00C50375"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Конкурентной Процедуры (далее</w:t>
            </w:r>
            <w:r w:rsidR="00C50375"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– Документация)</w:t>
            </w:r>
          </w:p>
        </w:tc>
        <w:tc>
          <w:tcPr>
            <w:tcW w:w="11482" w:type="dxa"/>
          </w:tcPr>
          <w:p w14:paraId="65DCE3B5" w14:textId="4928248B" w:rsidR="0040279F" w:rsidRPr="007A0D84" w:rsidRDefault="0040279F" w:rsidP="00C50375">
            <w:pPr>
              <w:pStyle w:val="a3"/>
              <w:tabs>
                <w:tab w:val="left" w:pos="851"/>
              </w:tabs>
              <w:spacing w:line="276" w:lineRule="auto"/>
              <w:ind w:left="0"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Настоящий Регламент, Извещение Участникам о проведении</w:t>
            </w:r>
            <w:r w:rsidR="00D76E88" w:rsidRPr="007A0D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 правилах проведения Процедуры.</w:t>
            </w:r>
          </w:p>
        </w:tc>
      </w:tr>
      <w:tr w:rsidR="0040279F" w:rsidRPr="007A0D84" w14:paraId="1864E9C3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088D58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482" w:type="dxa"/>
          </w:tcPr>
          <w:p w14:paraId="442346EE" w14:textId="77777777" w:rsidR="0040279F" w:rsidRPr="007A0D84" w:rsidRDefault="0040279F" w:rsidP="00C50375">
            <w:pPr>
              <w:pStyle w:val="a3"/>
              <w:tabs>
                <w:tab w:val="left" w:pos="851"/>
              </w:tabs>
              <w:spacing w:line="276" w:lineRule="auto"/>
              <w:ind w:left="0"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и организационных средств Организатора, включая программно-аппаратные комплексы, обеспечивающая оптимизацию взаимодействия Организатора с партнерами и контрагентами, и размещенная во всемирной компьютерной сети Интернет по адресу https://srm.magnit.ru/</w:t>
            </w:r>
          </w:p>
        </w:tc>
      </w:tr>
      <w:tr w:rsidR="0040279F" w:rsidRPr="007A0D84" w14:paraId="06ED6811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2689463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Договор поставки</w:t>
            </w:r>
          </w:p>
        </w:tc>
        <w:tc>
          <w:tcPr>
            <w:tcW w:w="11482" w:type="dxa"/>
          </w:tcPr>
          <w:p w14:paraId="31117CCC" w14:textId="77777777" w:rsidR="0040279F" w:rsidRPr="007A0D84" w:rsidRDefault="0040279F" w:rsidP="00C50375">
            <w:pPr>
              <w:pStyle w:val="a3"/>
              <w:tabs>
                <w:tab w:val="left" w:pos="851"/>
              </w:tabs>
              <w:spacing w:line="276" w:lineRule="auto"/>
              <w:ind w:left="0"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Договор поставки товаров, заключённый между Организатором и Участником.</w:t>
            </w:r>
          </w:p>
        </w:tc>
      </w:tr>
      <w:tr w:rsidR="0040279F" w:rsidRPr="007A0D84" w14:paraId="55FB2A8D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623A6DD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</w:p>
        </w:tc>
        <w:tc>
          <w:tcPr>
            <w:tcW w:w="11482" w:type="dxa"/>
          </w:tcPr>
          <w:p w14:paraId="70C523CC" w14:textId="120E092B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Планируемая к закупке товарная позиция/позиции, работы, услуги, составляющие предмет запроса предложений в электронной форме, явно обособленная/</w:t>
            </w:r>
            <w:proofErr w:type="spellStart"/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в Извещении, на которую/</w:t>
            </w:r>
            <w:proofErr w:type="spellStart"/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Процедуры допускается подача отдельной Заявки. При этом Конкурентная Процедура</w:t>
            </w:r>
            <w:r w:rsidR="00AD7E87" w:rsidRPr="007A0D84" w:rsidDel="00AD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может включать один или несколько лотов (</w:t>
            </w:r>
            <w:proofErr w:type="spellStart"/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многолотовая</w:t>
            </w:r>
            <w:proofErr w:type="spellEnd"/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Процедура).</w:t>
            </w:r>
          </w:p>
        </w:tc>
      </w:tr>
      <w:tr w:rsidR="0040279F" w:rsidRPr="007A0D84" w14:paraId="1DD72DC4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9C58F0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11482" w:type="dxa"/>
          </w:tcPr>
          <w:p w14:paraId="4C0CB060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Номенклатурная единица, выступающая объектом закупки обособленно или как составная часть лота или комбинированной закупки, обладающая уникальными для этой позиции характеристиками.</w:t>
            </w:r>
          </w:p>
        </w:tc>
      </w:tr>
      <w:tr w:rsidR="0040279F" w:rsidRPr="007A0D84" w14:paraId="23517604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3037857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Уровень Сервиса</w:t>
            </w:r>
          </w:p>
        </w:tc>
        <w:tc>
          <w:tcPr>
            <w:tcW w:w="11482" w:type="dxa"/>
          </w:tcPr>
          <w:p w14:paraId="172C8E08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Коэффициент надлежащего исполнения условий по доставке товара Участником Процедуры на объекты Организатора по действующему Договору поставки. Определяется за отчетный период как отношение количества своевременно поставленного Участником качественного товара к общему количеству заказанного товара.</w:t>
            </w:r>
          </w:p>
        </w:tc>
      </w:tr>
      <w:tr w:rsidR="00CA1983" w:rsidRPr="007A0D84" w14:paraId="31170E5A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BE91F73" w14:textId="344FA445" w:rsidR="00CA1983" w:rsidRPr="007A0D84" w:rsidRDefault="002E2CE9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Рекомендованная </w:t>
            </w:r>
            <w:r w:rsidR="00B66A22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цена </w:t>
            </w:r>
          </w:p>
        </w:tc>
        <w:tc>
          <w:tcPr>
            <w:tcW w:w="11482" w:type="dxa"/>
          </w:tcPr>
          <w:p w14:paraId="79684B20" w14:textId="6E5DB3E5" w:rsidR="00CA1983" w:rsidRPr="007A0D84" w:rsidRDefault="00841F9D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Устанавливается организатором </w:t>
            </w:r>
            <w:r w:rsidR="009B7CE7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процедуры в качестве рекомендации </w:t>
            </w:r>
            <w:r w:rsidR="002E2CE9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и/или ограничения </w:t>
            </w:r>
            <w:r w:rsidR="009B7CE7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цены в заявке </w:t>
            </w:r>
            <w:r w:rsidR="0068792C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Участника </w:t>
            </w:r>
            <w:r w:rsidR="009B7CE7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 </w:t>
            </w:r>
            <w:r w:rsidR="0068792C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</w:t>
            </w:r>
            <w:r w:rsidR="009B7CE7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цедуре. </w:t>
            </w: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67581" w:rsidRPr="007A0D84" w14:paraId="69B5BD74" w14:textId="77777777" w:rsidTr="00C5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77D97F" w14:textId="6C04671C" w:rsidR="00D67581" w:rsidRPr="007A0D84" w:rsidDel="002E2CE9" w:rsidRDefault="00D67581" w:rsidP="00C50375">
            <w:pPr>
              <w:tabs>
                <w:tab w:val="left" w:pos="851"/>
              </w:tabs>
              <w:spacing w:line="276" w:lineRule="auto"/>
              <w:ind w:right="-28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Шаг подачи предложения </w:t>
            </w:r>
          </w:p>
        </w:tc>
        <w:tc>
          <w:tcPr>
            <w:tcW w:w="11482" w:type="dxa"/>
          </w:tcPr>
          <w:p w14:paraId="31DF9722" w14:textId="25B35380" w:rsidR="00D67581" w:rsidRPr="007A0D84" w:rsidRDefault="00B42A25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Величина,</w:t>
            </w:r>
            <w:r w:rsidR="00D24F77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кратно</w:t>
            </w: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котор</w:t>
            </w:r>
            <w:r w:rsidR="00D24F77"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ой</w:t>
            </w:r>
            <w:r w:rsidRPr="007A0D8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участник может изменить ценовое предложение в ходе проведения Процедуры</w:t>
            </w:r>
            <w:r w:rsidR="00FB49C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BD014DA" w14:textId="77777777" w:rsidR="0040279F" w:rsidRPr="007A0D84" w:rsidRDefault="0040279F" w:rsidP="0091150C">
      <w:pPr>
        <w:spacing w:after="0" w:line="276" w:lineRule="auto"/>
        <w:ind w:right="-28"/>
        <w:rPr>
          <w:rFonts w:ascii="Times New Roman" w:hAnsi="Times New Roman" w:cs="Times New Roman"/>
          <w:sz w:val="24"/>
          <w:szCs w:val="24"/>
        </w:rPr>
      </w:pPr>
    </w:p>
    <w:p w14:paraId="58BCCB22" w14:textId="020BEC8F" w:rsidR="0040279F" w:rsidRPr="007A0D84" w:rsidRDefault="0040279F" w:rsidP="00C50375">
      <w:pPr>
        <w:pStyle w:val="2"/>
        <w:spacing w:before="0" w:line="276" w:lineRule="auto"/>
        <w:ind w:right="-28" w:firstLine="709"/>
        <w:rPr>
          <w:rFonts w:cs="Times New Roman"/>
          <w:szCs w:val="24"/>
        </w:rPr>
      </w:pPr>
      <w:bookmarkStart w:id="21" w:name="_Toc181439717"/>
      <w:r w:rsidRPr="007A0D84">
        <w:rPr>
          <w:rFonts w:cs="Times New Roman"/>
          <w:szCs w:val="24"/>
        </w:rPr>
        <w:t>1.2. Сокращения</w:t>
      </w:r>
      <w:r w:rsidR="006F75D0" w:rsidRPr="007A0D84">
        <w:rPr>
          <w:rFonts w:cs="Times New Roman"/>
          <w:szCs w:val="24"/>
        </w:rPr>
        <w:t>.</w:t>
      </w:r>
      <w:bookmarkEnd w:id="21"/>
    </w:p>
    <w:p w14:paraId="1765E6AD" w14:textId="77777777" w:rsidR="006F75D0" w:rsidRPr="007A0D84" w:rsidRDefault="006F75D0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15163" w:type="dxa"/>
        <w:tblLook w:val="04A0" w:firstRow="1" w:lastRow="0" w:firstColumn="1" w:lastColumn="0" w:noHBand="0" w:noVBand="1"/>
      </w:tblPr>
      <w:tblGrid>
        <w:gridCol w:w="3681"/>
        <w:gridCol w:w="11482"/>
      </w:tblGrid>
      <w:tr w:rsidR="0040279F" w:rsidRPr="007A0D84" w14:paraId="09AFF675" w14:textId="77777777" w:rsidTr="00EC6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AEAAAA" w:themeFill="background2" w:themeFillShade="BF"/>
          </w:tcPr>
          <w:p w14:paraId="5DC9AC52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Сокращение</w:t>
            </w:r>
          </w:p>
        </w:tc>
        <w:tc>
          <w:tcPr>
            <w:tcW w:w="11482" w:type="dxa"/>
            <w:shd w:val="clear" w:color="auto" w:fill="AEAAAA" w:themeFill="background2" w:themeFillShade="BF"/>
          </w:tcPr>
          <w:p w14:paraId="1CE49EE2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Расшифровка</w:t>
            </w:r>
          </w:p>
        </w:tc>
      </w:tr>
      <w:tr w:rsidR="0040279F" w:rsidRPr="007A0D84" w14:paraId="4D8BFE73" w14:textId="77777777" w:rsidTr="00EC6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E8E9C61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ЭТП</w:t>
            </w:r>
          </w:p>
        </w:tc>
        <w:tc>
          <w:tcPr>
            <w:tcW w:w="11482" w:type="dxa"/>
          </w:tcPr>
          <w:p w14:paraId="0011FFB9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</w:tr>
      <w:tr w:rsidR="0040279F" w:rsidRPr="007A0D84" w14:paraId="72E25BD7" w14:textId="77777777" w:rsidTr="00EC6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EAD5BFF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ИФНС</w:t>
            </w:r>
          </w:p>
        </w:tc>
        <w:tc>
          <w:tcPr>
            <w:tcW w:w="11482" w:type="dxa"/>
          </w:tcPr>
          <w:p w14:paraId="2BAEFB10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инспекция Федеральной налоговой службы</w:t>
            </w:r>
          </w:p>
        </w:tc>
      </w:tr>
      <w:tr w:rsidR="0040279F" w:rsidRPr="007A0D84" w14:paraId="46E119EA" w14:textId="77777777" w:rsidTr="00EC6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0EA4ECC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</w:p>
        </w:tc>
        <w:tc>
          <w:tcPr>
            <w:tcW w:w="11482" w:type="dxa"/>
          </w:tcPr>
          <w:p w14:paraId="67DDE683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40279F" w:rsidRPr="007A0D84" w14:paraId="4371761E" w14:textId="77777777" w:rsidTr="00EC6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FD158AE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</w:p>
        </w:tc>
        <w:tc>
          <w:tcPr>
            <w:tcW w:w="11482" w:type="dxa"/>
          </w:tcPr>
          <w:p w14:paraId="4D43F742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</w:tr>
      <w:tr w:rsidR="0040279F" w:rsidRPr="007A0D84" w14:paraId="374F9875" w14:textId="77777777" w:rsidTr="00EC6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2CD4040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482" w:type="dxa"/>
          </w:tcPr>
          <w:p w14:paraId="4726D1E8" w14:textId="77777777" w:rsidR="0040279F" w:rsidRPr="007A0D84" w:rsidRDefault="0040279F" w:rsidP="00C50375">
            <w:pPr>
              <w:tabs>
                <w:tab w:val="left" w:pos="851"/>
              </w:tabs>
              <w:spacing w:line="276" w:lineRule="auto"/>
              <w:ind w:right="-28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8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</w:tbl>
    <w:p w14:paraId="03989EEB" w14:textId="77777777" w:rsidR="0040279F" w:rsidRPr="007A0D84" w:rsidRDefault="0040279F" w:rsidP="00843C00">
      <w:bookmarkStart w:id="22" w:name="_Toc67413178"/>
    </w:p>
    <w:p w14:paraId="11154BC1" w14:textId="77777777" w:rsidR="0040279F" w:rsidRPr="007A0D84" w:rsidRDefault="0040279F" w:rsidP="00843C00"/>
    <w:p w14:paraId="7907EF4B" w14:textId="77777777" w:rsidR="0040279F" w:rsidRPr="007A0D84" w:rsidRDefault="0040279F" w:rsidP="00843C00"/>
    <w:p w14:paraId="40741BB0" w14:textId="77777777" w:rsidR="0040279F" w:rsidRPr="007A0D84" w:rsidRDefault="0040279F" w:rsidP="00843C00"/>
    <w:p w14:paraId="41570A20" w14:textId="77777777" w:rsidR="0040279F" w:rsidRPr="007A0D84" w:rsidRDefault="0040279F" w:rsidP="00843C00"/>
    <w:p w14:paraId="432C49A3" w14:textId="77777777" w:rsidR="0040279F" w:rsidRPr="007A0D84" w:rsidRDefault="0040279F" w:rsidP="00843C00"/>
    <w:p w14:paraId="1511CE28" w14:textId="77777777" w:rsidR="0040279F" w:rsidRPr="007A0D84" w:rsidRDefault="0040279F" w:rsidP="00843C00"/>
    <w:p w14:paraId="671E8322" w14:textId="77777777" w:rsidR="0040279F" w:rsidRPr="007A0D84" w:rsidRDefault="0040279F" w:rsidP="00843C00"/>
    <w:p w14:paraId="621BA4D2" w14:textId="77777777" w:rsidR="0040279F" w:rsidRPr="007A0D84" w:rsidRDefault="0040279F" w:rsidP="00843C00"/>
    <w:p w14:paraId="598F02E6" w14:textId="77777777" w:rsidR="0040279F" w:rsidRPr="007A0D84" w:rsidRDefault="0040279F" w:rsidP="00843C00"/>
    <w:p w14:paraId="5E6F1FFF" w14:textId="77777777" w:rsidR="0040279F" w:rsidRPr="007A0D84" w:rsidRDefault="0040279F" w:rsidP="00843C00"/>
    <w:p w14:paraId="682B6FCC" w14:textId="48710E5C" w:rsidR="0040279F" w:rsidRPr="007A0D84" w:rsidRDefault="0040279F" w:rsidP="00843C00"/>
    <w:p w14:paraId="3440AE06" w14:textId="3060E469" w:rsidR="009B48C2" w:rsidRPr="007A0D84" w:rsidRDefault="009B48C2" w:rsidP="00843C00"/>
    <w:p w14:paraId="10276DE2" w14:textId="77777777" w:rsidR="009B48C2" w:rsidRPr="007A0D84" w:rsidRDefault="009B48C2" w:rsidP="00843C00"/>
    <w:p w14:paraId="656CD01B" w14:textId="77777777" w:rsidR="0040279F" w:rsidRPr="007A0D84" w:rsidRDefault="0040279F" w:rsidP="00843C00"/>
    <w:p w14:paraId="1A788456" w14:textId="0C1320BF" w:rsidR="0040279F" w:rsidRPr="007A0D84" w:rsidRDefault="0040279F" w:rsidP="00C50375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23" w:name="_Toc181439718"/>
      <w:r w:rsidRPr="007A0D84">
        <w:rPr>
          <w:rFonts w:cs="Times New Roman"/>
          <w:szCs w:val="24"/>
        </w:rPr>
        <w:lastRenderedPageBreak/>
        <w:t>2. Цели регулирования и сфера применения настоящего Регламента</w:t>
      </w:r>
      <w:bookmarkEnd w:id="22"/>
      <w:r w:rsidRPr="007A0D84">
        <w:rPr>
          <w:rFonts w:cs="Times New Roman"/>
          <w:szCs w:val="24"/>
        </w:rPr>
        <w:t>.</w:t>
      </w:r>
      <w:bookmarkEnd w:id="23"/>
    </w:p>
    <w:p w14:paraId="54DC0179" w14:textId="77777777" w:rsidR="009B48C2" w:rsidRPr="007A0D84" w:rsidRDefault="009B48C2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1C7999A2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2.1. При осуществлении Процедур Организатор руководствуется </w:t>
      </w:r>
      <w:hyperlink r:id="rId10" w:history="1">
        <w:r w:rsidRPr="007A0D8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7A0D84">
        <w:rPr>
          <w:rFonts w:ascii="Times New Roman" w:hAnsi="Times New Roman" w:cs="Times New Roman"/>
          <w:sz w:val="24"/>
          <w:szCs w:val="24"/>
        </w:rPr>
        <w:t xml:space="preserve"> РФ, Гражданским </w:t>
      </w:r>
      <w:hyperlink r:id="rId11" w:history="1">
        <w:r w:rsidRPr="007A0D8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A0D84">
        <w:rPr>
          <w:rFonts w:ascii="Times New Roman" w:hAnsi="Times New Roman" w:cs="Times New Roman"/>
          <w:sz w:val="24"/>
          <w:szCs w:val="24"/>
        </w:rPr>
        <w:t xml:space="preserve"> РФ, Федеральным </w:t>
      </w:r>
      <w:hyperlink r:id="rId12" w:history="1">
        <w:r w:rsidRPr="007A0D8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A0D84">
        <w:rPr>
          <w:rFonts w:ascii="Times New Roman" w:hAnsi="Times New Roman" w:cs="Times New Roman"/>
          <w:sz w:val="24"/>
          <w:szCs w:val="24"/>
        </w:rPr>
        <w:t xml:space="preserve"> от 26.07.2006 № 135-ФЗ «О защите конкуренции», Федеральным законом от 28.12.2009 № 381 ФЗ «Об основах государственного регулирования торговой деятельности в Российской Федерации» и иными нормативными правовыми актами РФ, настоящим Регламентом.</w:t>
      </w:r>
    </w:p>
    <w:p w14:paraId="00078CC9" w14:textId="77777777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2.2. Целями регулирования настоящего Регламента о закупке товаров АО «Тандер» (далее – Регламент) являются создание условий для своевременного и полного удовлетворения потребностей АО «Тандер» в товарах </w:t>
      </w:r>
      <w:r w:rsidRPr="007A0D84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A0D84">
        <w:rPr>
          <w:rFonts w:ascii="Times New Roman" w:hAnsi="Times New Roman" w:cs="Times New Roman"/>
          <w:sz w:val="24"/>
          <w:szCs w:val="24"/>
        </w:rPr>
        <w:t xml:space="preserve"> целей коммерческого использования с необходимыми показателями цены, качества и надёжности, развитие добросовестной конкуренции, обеспечение гласности и прозрачности Процедуры, предотвращение коррупции и других злоупотреблений в сфере таких закупок в части, касающейся:</w:t>
      </w:r>
    </w:p>
    <w:p w14:paraId="3CB09F96" w14:textId="77777777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а) планирования закупок товаров;</w:t>
      </w:r>
    </w:p>
    <w:p w14:paraId="5EE7098B" w14:textId="77777777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б) определения среднерыночной цены товара;</w:t>
      </w:r>
    </w:p>
    <w:p w14:paraId="60660EFB" w14:textId="77777777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в) определения основных принципов и критериев выбора победителей Процедур;</w:t>
      </w:r>
    </w:p>
    <w:p w14:paraId="4659AC31" w14:textId="77777777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г) поставки товаров в соответствии с настоящим Регламентом и действующим Договором поставки;</w:t>
      </w:r>
    </w:p>
    <w:p w14:paraId="792FBB0C" w14:textId="732FB054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д) особенностей исполнения Договоров поставки на условиях, установленных Документацией.</w:t>
      </w:r>
    </w:p>
    <w:p w14:paraId="078C7B08" w14:textId="76064A25" w:rsidR="00C50375" w:rsidRDefault="00C50375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7C71A" w14:textId="0BD83F95" w:rsidR="0040279F" w:rsidRPr="007A0D84" w:rsidRDefault="0040279F" w:rsidP="00C50375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24" w:name="_Toc181439719"/>
      <w:r w:rsidRPr="007A0D84">
        <w:rPr>
          <w:rFonts w:cs="Times New Roman"/>
          <w:szCs w:val="24"/>
        </w:rPr>
        <w:t>3. Участники Процедуры</w:t>
      </w:r>
      <w:r w:rsidR="006F75D0" w:rsidRPr="007A0D84">
        <w:rPr>
          <w:rFonts w:cs="Times New Roman"/>
          <w:szCs w:val="24"/>
        </w:rPr>
        <w:t>.</w:t>
      </w:r>
      <w:bookmarkEnd w:id="24"/>
    </w:p>
    <w:p w14:paraId="0357520D" w14:textId="77777777" w:rsidR="009B48C2" w:rsidRPr="007A0D84" w:rsidRDefault="009B48C2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0C0E0126" w14:textId="71A2FA06" w:rsidR="0040279F" w:rsidRPr="007A0D84" w:rsidRDefault="0040279F" w:rsidP="00C50375">
      <w:pPr>
        <w:pStyle w:val="2"/>
        <w:spacing w:before="0" w:line="276" w:lineRule="auto"/>
        <w:ind w:right="-28" w:firstLine="709"/>
        <w:rPr>
          <w:rFonts w:cs="Times New Roman"/>
          <w:szCs w:val="24"/>
        </w:rPr>
      </w:pPr>
      <w:bookmarkStart w:id="25" w:name="_Toc181439720"/>
      <w:r w:rsidRPr="007A0D84">
        <w:rPr>
          <w:rFonts w:cs="Times New Roman"/>
          <w:szCs w:val="24"/>
        </w:rPr>
        <w:t>3.1. Регистрация участника в Системе.</w:t>
      </w:r>
      <w:bookmarkEnd w:id="25"/>
      <w:r w:rsidRPr="007A0D84">
        <w:rPr>
          <w:rFonts w:cs="Times New Roman"/>
          <w:szCs w:val="24"/>
        </w:rPr>
        <w:t xml:space="preserve"> </w:t>
      </w:r>
    </w:p>
    <w:p w14:paraId="145E9E29" w14:textId="77777777" w:rsidR="00C50375" w:rsidRPr="007A0D84" w:rsidRDefault="00C50375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104EB3F9" w14:textId="77777777" w:rsidR="0040279F" w:rsidRPr="007A0D84" w:rsidRDefault="0040279F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3.1.1. Регистрация участников в Системе возможна следующими способами:</w:t>
      </w:r>
    </w:p>
    <w:p w14:paraId="365B0E88" w14:textId="52CAC90A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прохождении процедуры регистрации для новых пользователей</w:t>
      </w:r>
      <w:r w:rsidR="00BD6429" w:rsidRPr="007A0D84">
        <w:rPr>
          <w:rFonts w:ascii="Times New Roman" w:hAnsi="Times New Roman" w:cs="Times New Roman"/>
          <w:sz w:val="24"/>
          <w:szCs w:val="24"/>
        </w:rPr>
        <w:t>;</w:t>
      </w:r>
    </w:p>
    <w:p w14:paraId="5E493E49" w14:textId="3EA9B653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подтверждение данных действующего поставщика при передаче данных Поставщика из внутренней информационной системы.</w:t>
      </w:r>
    </w:p>
    <w:p w14:paraId="61997357" w14:textId="77777777" w:rsidR="006F75D0" w:rsidRPr="007A0D84" w:rsidRDefault="006F75D0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77047" w14:textId="56EAACD7" w:rsidR="0040279F" w:rsidRPr="007A0D84" w:rsidRDefault="0040279F" w:rsidP="00C50375">
      <w:pPr>
        <w:pStyle w:val="2"/>
        <w:spacing w:before="0" w:line="276" w:lineRule="auto"/>
        <w:ind w:right="-28" w:firstLine="709"/>
        <w:rPr>
          <w:rFonts w:eastAsia="Times New Roman" w:cs="Times New Roman"/>
          <w:szCs w:val="24"/>
          <w:lang w:eastAsia="ru-RU"/>
        </w:rPr>
      </w:pPr>
      <w:bookmarkStart w:id="26" w:name="_Toc181439721"/>
      <w:r w:rsidRPr="007A0D84">
        <w:rPr>
          <w:rFonts w:cs="Times New Roman"/>
          <w:szCs w:val="24"/>
        </w:rPr>
        <w:t xml:space="preserve">3.2. Регистрации для новых пользователей, которые </w:t>
      </w:r>
      <w:r w:rsidRPr="007A0D84">
        <w:rPr>
          <w:rFonts w:eastAsia="Times New Roman" w:cs="Times New Roman"/>
          <w:szCs w:val="24"/>
          <w:lang w:eastAsia="ru-RU"/>
        </w:rPr>
        <w:t>ранее не сотрудничали с АО «Тандер».</w:t>
      </w:r>
      <w:bookmarkEnd w:id="26"/>
    </w:p>
    <w:p w14:paraId="03F5A4F4" w14:textId="77777777" w:rsidR="006F75D0" w:rsidRPr="007A0D84" w:rsidRDefault="006F75D0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CB3400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Потенциальный поставщик должен перейти на портал </w:t>
      </w:r>
      <w:r w:rsidRPr="007A0D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rm.magnit.ru и заполнить обязательные поля:</w:t>
      </w:r>
    </w:p>
    <w:p w14:paraId="1D96C688" w14:textId="0C37C6D0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поставщика;</w:t>
      </w:r>
    </w:p>
    <w:p w14:paraId="3C4B23C7" w14:textId="7E32F1BB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форма;</w:t>
      </w:r>
    </w:p>
    <w:p w14:paraId="29A85100" w14:textId="0E5C9366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ИНН;</w:t>
      </w:r>
    </w:p>
    <w:p w14:paraId="39384052" w14:textId="6A0F3160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ОГРН/ОГРНИП;</w:t>
      </w:r>
    </w:p>
    <w:p w14:paraId="3E086307" w14:textId="0DC443FD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(для юридических лиц);</w:t>
      </w:r>
    </w:p>
    <w:p w14:paraId="62CBEA31" w14:textId="31EEE50B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поставщика – индивидуального предпринимателя или представителя Поставщика;</w:t>
      </w:r>
    </w:p>
    <w:p w14:paraId="43E45429" w14:textId="021C53E1" w:rsidR="0040279F" w:rsidRPr="007A0D84" w:rsidRDefault="003858C1" w:rsidP="00C50375">
      <w:pPr>
        <w:pStyle w:val="a3"/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поставщика – индивидуального предпринимателя или представителя Поставщика;</w:t>
      </w:r>
    </w:p>
    <w:p w14:paraId="297D7420" w14:textId="5D103CE3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DCB130" w14:textId="43B0B1E7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телефон;</w:t>
      </w:r>
    </w:p>
    <w:p w14:paraId="498655CE" w14:textId="2E2F5B83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передачу и обработку персональных данных;</w:t>
      </w:r>
    </w:p>
    <w:p w14:paraId="419691BC" w14:textId="65477E1E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принятия условий пользовательского соглашения.</w:t>
      </w:r>
    </w:p>
    <w:p w14:paraId="4861A13A" w14:textId="77777777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После заполнения и отправки анкеты потенциальным поставщиком производится проверка наличия поставщика в системе по указанным данным организации/индивидуального предпринимателя. В случае, если лицо ранее не было зарегистрировано в Системе, анкета проходит процедуру активации.</w:t>
      </w:r>
      <w:r w:rsidRPr="007A0D84">
        <w:rPr>
          <w:rFonts w:ascii="Times New Roman" w:hAnsi="Times New Roman" w:cs="Times New Roman"/>
          <w:sz w:val="24"/>
          <w:szCs w:val="24"/>
          <w:lang w:eastAsia="ru-RU"/>
        </w:rPr>
        <w:t xml:space="preserve"> Если Участник уже зарегистрирован в Системе, ему автоматически направляется уведомление об отказе в повторной регистрации.</w:t>
      </w:r>
    </w:p>
    <w:p w14:paraId="6473164B" w14:textId="77777777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 указанный Участником адрес электронной почты отправляется уведомление о регистрации, содержащее идентифицирующие заявителя данные для входа в Систему (временные уникальные имя пользователя (логин) и пароль). В течение 72-х часов Участник должен изменить временные имя пользователя и пароль на постоянные.</w:t>
      </w:r>
    </w:p>
    <w:p w14:paraId="2E2B2E7D" w14:textId="77777777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Участник получает доступ к своему Личному кабинету. </w:t>
      </w:r>
    </w:p>
    <w:p w14:paraId="49A332D3" w14:textId="77777777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Требования к паролю Участника:</w:t>
      </w:r>
    </w:p>
    <w:p w14:paraId="14E19216" w14:textId="4FC38BB6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длина пароля должна быть не менее 12 и не более 24 символов;</w:t>
      </w:r>
    </w:p>
    <w:p w14:paraId="2CAE09C5" w14:textId="200A543D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пароль должен состоять из букв латинского алфавита (A-z), арабских цифр (0-9) и специальных символов, приведенных в п. 4 данных требований;</w:t>
      </w:r>
    </w:p>
    <w:p w14:paraId="2BB991C0" w14:textId="279C45AB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буквенная часть пароля должна содержать как строчные, так и прописные (заглавные) буквы;</w:t>
      </w:r>
    </w:p>
    <w:p w14:paraId="09193BA9" w14:textId="4ADC2795" w:rsidR="0040279F" w:rsidRPr="007A0D84" w:rsidRDefault="003858C1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пароль должен содержать не менее одного из следующих символов: (</w:t>
      </w:r>
      <w:proofErr w:type="gramStart"/>
      <w:r w:rsidR="0010052C" w:rsidRPr="007A0D84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="0010052C" w:rsidRPr="007A0D84">
        <w:rPr>
          <w:rFonts w:ascii="Times New Roman" w:hAnsi="Times New Roman" w:cs="Times New Roman"/>
          <w:sz w:val="24"/>
          <w:szCs w:val="24"/>
        </w:rPr>
        <w:t xml:space="preserve"> : ; ? ! * + % - &lt; &gt; @ [ ] { } / \ _ {} $ #</w:t>
      </w:r>
      <w:r w:rsidR="0040279F" w:rsidRPr="007A0D84">
        <w:rPr>
          <w:rFonts w:ascii="Times New Roman" w:hAnsi="Times New Roman" w:cs="Times New Roman"/>
          <w:sz w:val="24"/>
          <w:szCs w:val="24"/>
        </w:rPr>
        <w:t>).</w:t>
      </w:r>
    </w:p>
    <w:p w14:paraId="28126BC2" w14:textId="77777777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Участник обязан хранить логин и пароль, не передавать его третьим лицам, в случае утери незамедлительно сообщить на горячую линию Организатора и провести процедуру восстановления пароля в личном кабинете участника. </w:t>
      </w:r>
    </w:p>
    <w:p w14:paraId="65BCAF24" w14:textId="62B1DFFB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Ответственность за </w:t>
      </w:r>
      <w:r w:rsidR="006445CA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сохранность</w:t>
      </w:r>
      <w:r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пароля и его надежность несет Участник.</w:t>
      </w:r>
    </w:p>
    <w:p w14:paraId="6251F89E" w14:textId="77777777" w:rsidR="009B48C2" w:rsidRPr="007A0D84" w:rsidRDefault="009B48C2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7E4BA" w14:textId="02FC824F" w:rsidR="0040279F" w:rsidRPr="007A0D84" w:rsidRDefault="0040279F" w:rsidP="00C50375">
      <w:pPr>
        <w:pStyle w:val="2"/>
        <w:spacing w:before="0" w:line="276" w:lineRule="auto"/>
        <w:ind w:right="-28" w:firstLine="709"/>
        <w:rPr>
          <w:rFonts w:cs="Times New Roman"/>
          <w:szCs w:val="24"/>
        </w:rPr>
      </w:pPr>
      <w:bookmarkStart w:id="27" w:name="_Toc181439722"/>
      <w:r w:rsidRPr="007A0D84">
        <w:rPr>
          <w:rFonts w:cs="Times New Roman"/>
          <w:szCs w:val="24"/>
        </w:rPr>
        <w:t>3.3. Подтверждение данных действующего поставщика при их передаче и</w:t>
      </w:r>
      <w:r w:rsidR="00BD6429" w:rsidRPr="007A0D84">
        <w:rPr>
          <w:rFonts w:cs="Times New Roman"/>
          <w:szCs w:val="24"/>
        </w:rPr>
        <w:t>з</w:t>
      </w:r>
      <w:r w:rsidRPr="007A0D84">
        <w:rPr>
          <w:rFonts w:cs="Times New Roman"/>
          <w:szCs w:val="24"/>
        </w:rPr>
        <w:t xml:space="preserve"> внутренней информационной системы.</w:t>
      </w:r>
      <w:bookmarkEnd w:id="27"/>
    </w:p>
    <w:p w14:paraId="27BE9945" w14:textId="77777777" w:rsidR="009B48C2" w:rsidRPr="007A0D84" w:rsidRDefault="009B48C2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682E7594" w14:textId="5CEA9080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3.3.1. Если поставщик является действующим, ему на почту приходит индивидуальная ссылка в систему. При переходе необходимо проверить </w:t>
      </w:r>
      <w:r w:rsidR="006445CA" w:rsidRPr="007A0D84">
        <w:rPr>
          <w:rFonts w:ascii="Times New Roman" w:hAnsi="Times New Roman" w:cs="Times New Roman"/>
          <w:sz w:val="24"/>
          <w:szCs w:val="24"/>
        </w:rPr>
        <w:t>пред заполненные</w:t>
      </w:r>
      <w:r w:rsidRPr="007A0D84">
        <w:rPr>
          <w:rFonts w:ascii="Times New Roman" w:hAnsi="Times New Roman" w:cs="Times New Roman"/>
          <w:sz w:val="24"/>
          <w:szCs w:val="24"/>
        </w:rPr>
        <w:t xml:space="preserve"> данные, подтвердить согласие о передаче и обработке персональных данных и принять пользовательское соглашение. </w:t>
      </w:r>
    </w:p>
    <w:p w14:paraId="5961AFF1" w14:textId="5B2ABAD2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3.3.2. Участник или представитель Участника, который прошел регистрацию первым, становится основным сотрудником Участника в личном кабинете и имеет право регистрировать других представителей Участника и присваивать им статус. </w:t>
      </w:r>
      <w:r w:rsidR="009C5C25" w:rsidRPr="007A0D84">
        <w:rPr>
          <w:rFonts w:ascii="Times New Roman" w:hAnsi="Times New Roman" w:cs="Times New Roman"/>
          <w:sz w:val="24"/>
          <w:szCs w:val="24"/>
        </w:rPr>
        <w:t>Для переназначения основного сотрудника Участнику необходимо обратиться в техподдержку Системы.</w:t>
      </w:r>
    </w:p>
    <w:p w14:paraId="13A79016" w14:textId="77777777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3.3.3. Участники, чьи учетные записи были зарегистрированы в Системе основным сотрудником, обладают теми же полномочиями, что и основной сотрудник, за исключением возможности регистрации новых Участников.</w:t>
      </w:r>
    </w:p>
    <w:p w14:paraId="1E4F662C" w14:textId="161047CD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3.3.4. Участие в процедуре подтверждает ознакомление и согласие Участника с требованиями Организатора к ее проведению.</w:t>
      </w:r>
    </w:p>
    <w:p w14:paraId="23CF8091" w14:textId="77777777" w:rsidR="00F136EE" w:rsidRPr="00437F7E" w:rsidRDefault="00F136EE" w:rsidP="00437F7E"/>
    <w:p w14:paraId="6B0A7661" w14:textId="1B6BA651" w:rsidR="0040279F" w:rsidRPr="007A0D84" w:rsidRDefault="0040279F" w:rsidP="00C50375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28" w:name="_Toc181439723"/>
      <w:r w:rsidRPr="007A0D84">
        <w:rPr>
          <w:rFonts w:cs="Times New Roman"/>
          <w:szCs w:val="24"/>
        </w:rPr>
        <w:t>4. Процедуры</w:t>
      </w:r>
      <w:r w:rsidR="006F75D0" w:rsidRPr="007A0D84">
        <w:rPr>
          <w:rFonts w:cs="Times New Roman"/>
          <w:szCs w:val="24"/>
        </w:rPr>
        <w:t>.</w:t>
      </w:r>
      <w:bookmarkEnd w:id="28"/>
    </w:p>
    <w:p w14:paraId="71C25BB7" w14:textId="77777777" w:rsidR="009B48C2" w:rsidRPr="007A0D84" w:rsidRDefault="009B48C2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0B6C607A" w14:textId="3BEF1B3E" w:rsidR="0040279F" w:rsidRPr="007A0D84" w:rsidRDefault="0040279F" w:rsidP="00C50375">
      <w:pPr>
        <w:pStyle w:val="2"/>
        <w:spacing w:before="0" w:line="276" w:lineRule="auto"/>
        <w:ind w:right="-28" w:firstLine="709"/>
        <w:rPr>
          <w:rFonts w:cs="Times New Roman"/>
          <w:szCs w:val="24"/>
        </w:rPr>
      </w:pPr>
      <w:bookmarkStart w:id="29" w:name="_Toc181439724"/>
      <w:r w:rsidRPr="007A0D84">
        <w:rPr>
          <w:rFonts w:cs="Times New Roman"/>
          <w:szCs w:val="24"/>
        </w:rPr>
        <w:t>4.1. Процедура «Запрос цен и предложений»</w:t>
      </w:r>
      <w:r w:rsidR="006F75D0" w:rsidRPr="007A0D84">
        <w:rPr>
          <w:rFonts w:cs="Times New Roman"/>
          <w:szCs w:val="24"/>
        </w:rPr>
        <w:t>.</w:t>
      </w:r>
      <w:bookmarkEnd w:id="29"/>
    </w:p>
    <w:p w14:paraId="5EF4F5C2" w14:textId="77777777" w:rsidR="00E75CC1" w:rsidRPr="007A0D84" w:rsidRDefault="00E75CC1" w:rsidP="00E75CC1">
      <w:pPr>
        <w:rPr>
          <w:rFonts w:ascii="Times New Roman" w:hAnsi="Times New Roman" w:cs="Times New Roman"/>
          <w:sz w:val="24"/>
          <w:szCs w:val="24"/>
        </w:rPr>
      </w:pPr>
    </w:p>
    <w:p w14:paraId="57BDD7E6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4.1.1. Запрос цен и предложений – конкурентная Процедура, при которой Организатор предлагает Участникам направить ему предложения с указанием конкретных условий согласно указанного в Документации перечня, на которых Участник согласен поставить товар Организатору. </w:t>
      </w:r>
      <w:r w:rsidRPr="007A0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9107982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4.1.2. </w:t>
      </w:r>
      <w:r w:rsidRPr="007A0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Запрос цен и предложений в электронной форме не является торгами и на него не распространяются требования статей 447–449 Гражданского кодекса РФ. </w:t>
      </w:r>
      <w:r w:rsidRPr="007A0D84">
        <w:rPr>
          <w:rFonts w:ascii="Times New Roman" w:hAnsi="Times New Roman" w:cs="Times New Roman"/>
          <w:sz w:val="24"/>
          <w:szCs w:val="24"/>
        </w:rPr>
        <w:t xml:space="preserve">Организатор указанной Процедуры не обязан выбирать победителя Процедуры и вправе завершить её, отклонив все поступившие заявки. </w:t>
      </w:r>
    </w:p>
    <w:p w14:paraId="781239BA" w14:textId="77777777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4.1.3. Организатор вправе направить уведомление о проведении Процедуры (предложение) лицам, с которыми на момент проведения Процедуры у Организатора не заключен действующий Договор поставки.</w:t>
      </w:r>
    </w:p>
    <w:p w14:paraId="646E7307" w14:textId="200031B2" w:rsidR="0040279F" w:rsidRPr="007A0D84" w:rsidRDefault="002D48CA" w:rsidP="0091150C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4.1.4.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В соответствии со статьями 435, 437 и 438 Гражданского кодекса РФ применительно к Процедуре запроса цен и предложений: </w:t>
      </w:r>
    </w:p>
    <w:p w14:paraId="7C3FCDE6" w14:textId="431DA1B9" w:rsidR="0040279F" w:rsidRPr="007A0D84" w:rsidRDefault="003858C1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публикация запроса</w:t>
      </w:r>
      <w:r w:rsidR="006E6226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Организатором Процедуры представляет собой предложение участникам делать оферты;</w:t>
      </w:r>
    </w:p>
    <w:p w14:paraId="36CAE226" w14:textId="2FE98C18" w:rsidR="0040279F" w:rsidRPr="007A0D84" w:rsidRDefault="003858C1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заявка Участника является офертой данного Участника. Акцептом заявки Участника является выбор Организатором Участника в качестве Победителя Процедуры и направление ему соответствующего уведомления. Данный Участник обязан оформить заказ с Организатором на условиях, содержащихся в его заявке, если его оферта будет акцептована полностью либо в части Организатором запроса предложений. Участники направляют Организатору заявки в порядке и сроки, указанные в документации о проведении Процедуры;</w:t>
      </w:r>
    </w:p>
    <w:p w14:paraId="1A062684" w14:textId="5C2D9EE0" w:rsidR="0040279F" w:rsidRPr="007A0D84" w:rsidRDefault="003858C1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выбор победителем одного или нескольких Участников представляет собой признание предложения(</w:t>
      </w:r>
      <w:proofErr w:type="spellStart"/>
      <w:r w:rsidR="0040279F" w:rsidRPr="007A0D8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0279F" w:rsidRPr="007A0D84">
        <w:rPr>
          <w:rFonts w:ascii="Times New Roman" w:hAnsi="Times New Roman" w:cs="Times New Roman"/>
          <w:sz w:val="24"/>
          <w:szCs w:val="24"/>
        </w:rPr>
        <w:t>) данного Участника или Участников максимально соответствующим(и) запросу</w:t>
      </w:r>
      <w:r w:rsidR="006E6226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Организатора</w:t>
      </w:r>
      <w:r w:rsidR="00783005" w:rsidRPr="007A0D84">
        <w:rPr>
          <w:rFonts w:ascii="Times New Roman" w:hAnsi="Times New Roman" w:cs="Times New Roman"/>
          <w:sz w:val="24"/>
          <w:szCs w:val="24"/>
        </w:rPr>
        <w:t>.</w:t>
      </w:r>
    </w:p>
    <w:p w14:paraId="4E95DB5E" w14:textId="77777777" w:rsidR="00783005" w:rsidRPr="007A0D84" w:rsidRDefault="0078300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4.1.5. Организатор вправе при определении победителя Процедуры осуществить акцепт оферты Участника в части объёма поставки, указанного в заявке (частичный акцепт). В этом случае у данного Участника возникают взаимные права и обязанности по исполнению заказа, являющегося предметом данного запроса цен и предложений, который соответствует акцептованной части оферты.  </w:t>
      </w:r>
    </w:p>
    <w:p w14:paraId="660D8581" w14:textId="59F24615" w:rsidR="00783005" w:rsidRPr="007A0D84" w:rsidRDefault="0078300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Частичный акцепт не может быть менее минимального объёма поставки, указанного в заявке Участника Процедуры в соответствии с п.</w:t>
      </w:r>
      <w:r w:rsidRPr="007A0D8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>.3 Регламента. Если в заявке Участника не содержатся сведения о минимальном объёме поставки, предполагается, что минимальный объем поставки отсутствует.</w:t>
      </w:r>
    </w:p>
    <w:p w14:paraId="508B6656" w14:textId="29D09CCE" w:rsidR="006D3B66" w:rsidRPr="007A0D84" w:rsidRDefault="00783005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Процедуры Организатор вправе определить несколько победителей Процедуры, каждого для ее определенной части/позиции или по определенному лоту. </w:t>
      </w:r>
    </w:p>
    <w:p w14:paraId="176534DB" w14:textId="2285B075" w:rsidR="006D3B66" w:rsidRPr="007A0D84" w:rsidRDefault="0040279F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</w:t>
      </w:r>
      <w:r w:rsidR="005E390B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 xml:space="preserve">. Извещение о проведении запроса цен и предложений осуществляется путем публикации в Системе не менее, чем за 20 минут до наступления времени начала подачи заявок на участие в Процедуре. </w:t>
      </w:r>
    </w:p>
    <w:p w14:paraId="210F3164" w14:textId="7DCF3019" w:rsidR="006D3B66" w:rsidRPr="007A0D84" w:rsidRDefault="0040279F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</w:t>
      </w:r>
      <w:r w:rsidR="005E390B" w:rsidRPr="007A0D84">
        <w:rPr>
          <w:rFonts w:ascii="Times New Roman" w:hAnsi="Times New Roman" w:cs="Times New Roman"/>
          <w:sz w:val="24"/>
          <w:szCs w:val="24"/>
        </w:rPr>
        <w:t>7</w:t>
      </w:r>
      <w:r w:rsidRPr="007A0D84">
        <w:rPr>
          <w:rFonts w:ascii="Times New Roman" w:hAnsi="Times New Roman" w:cs="Times New Roman"/>
          <w:sz w:val="24"/>
          <w:szCs w:val="24"/>
        </w:rPr>
        <w:t>. Документация в электронной форме предоставляется для скачивания всем Участникам без взимания платы.</w:t>
      </w:r>
    </w:p>
    <w:p w14:paraId="600259D9" w14:textId="3FEC3C09" w:rsidR="0040279F" w:rsidRPr="007A0D84" w:rsidRDefault="0040279F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89885764"/>
      <w:bookmarkStart w:id="31" w:name="_Toc89885913"/>
      <w:bookmarkStart w:id="32" w:name="_Toc89933709"/>
      <w:r w:rsidRPr="007A0D84">
        <w:rPr>
          <w:rFonts w:ascii="Times New Roman" w:hAnsi="Times New Roman" w:cs="Times New Roman"/>
          <w:sz w:val="24"/>
          <w:szCs w:val="24"/>
        </w:rPr>
        <w:t>4.1.</w:t>
      </w:r>
      <w:r w:rsidR="005E390B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>. Последовательность действий при проведении запроса цен и предложений:</w:t>
      </w:r>
      <w:bookmarkEnd w:id="30"/>
      <w:bookmarkEnd w:id="31"/>
      <w:bookmarkEnd w:id="32"/>
    </w:p>
    <w:p w14:paraId="553DCD12" w14:textId="17DCD5C5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0279F" w:rsidRPr="0091150C">
        <w:rPr>
          <w:rFonts w:ascii="Times New Roman" w:hAnsi="Times New Roman" w:cs="Times New Roman"/>
          <w:sz w:val="24"/>
          <w:szCs w:val="24"/>
        </w:rPr>
        <w:t>подготовка Процедуры: заполнение и сохранение извещения, загрузка документации;</w:t>
      </w:r>
    </w:p>
    <w:p w14:paraId="3EF11351" w14:textId="74D5F418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0279F" w:rsidRPr="0091150C">
        <w:rPr>
          <w:rFonts w:ascii="Times New Roman" w:hAnsi="Times New Roman" w:cs="Times New Roman"/>
          <w:sz w:val="24"/>
          <w:szCs w:val="24"/>
        </w:rPr>
        <w:t>публикация/направление извещений о проведении процедуры Участникам;</w:t>
      </w:r>
    </w:p>
    <w:p w14:paraId="417ED3DB" w14:textId="2F59FBBA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0279F" w:rsidRPr="0091150C">
        <w:rPr>
          <w:rFonts w:ascii="Times New Roman" w:hAnsi="Times New Roman" w:cs="Times New Roman"/>
          <w:sz w:val="24"/>
          <w:szCs w:val="24"/>
        </w:rPr>
        <w:t>предоставление Участникам доступа к Документации;</w:t>
      </w:r>
    </w:p>
    <w:p w14:paraId="399252B3" w14:textId="4D6EEBB9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0279F" w:rsidRPr="0091150C">
        <w:rPr>
          <w:rFonts w:ascii="Times New Roman" w:hAnsi="Times New Roman" w:cs="Times New Roman"/>
          <w:sz w:val="24"/>
          <w:szCs w:val="24"/>
        </w:rPr>
        <w:t>разъяснение положений Документации по запросам Участников и внесение изменений в Документацию (при необходимости);</w:t>
      </w:r>
    </w:p>
    <w:p w14:paraId="3D7B6436" w14:textId="1C173449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0279F" w:rsidRPr="0091150C">
        <w:rPr>
          <w:rFonts w:ascii="Times New Roman" w:hAnsi="Times New Roman" w:cs="Times New Roman"/>
          <w:sz w:val="24"/>
          <w:szCs w:val="24"/>
        </w:rPr>
        <w:t>получение заявок на участие в запросе</w:t>
      </w:r>
      <w:r w:rsidR="00165FF6" w:rsidRPr="0091150C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91150C">
        <w:rPr>
          <w:rFonts w:ascii="Times New Roman" w:hAnsi="Times New Roman" w:cs="Times New Roman"/>
          <w:sz w:val="24"/>
          <w:szCs w:val="24"/>
        </w:rPr>
        <w:t xml:space="preserve"> предложений;</w:t>
      </w:r>
    </w:p>
    <w:p w14:paraId="41C03486" w14:textId="1FCE39F8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0279F" w:rsidRPr="0091150C">
        <w:rPr>
          <w:rFonts w:ascii="Times New Roman" w:hAnsi="Times New Roman" w:cs="Times New Roman"/>
          <w:sz w:val="24"/>
          <w:szCs w:val="24"/>
        </w:rPr>
        <w:t>рассмотрение поступивших заявок, оценка и сопоставление;</w:t>
      </w:r>
    </w:p>
    <w:p w14:paraId="05ABC868" w14:textId="7FB9E6BD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="0040279F" w:rsidRPr="0091150C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165FF6" w:rsidRPr="0091150C">
        <w:rPr>
          <w:rFonts w:ascii="Times New Roman" w:hAnsi="Times New Roman" w:cs="Times New Roman"/>
          <w:sz w:val="24"/>
          <w:szCs w:val="24"/>
        </w:rPr>
        <w:t xml:space="preserve">дополнительного этапа Процедуры </w:t>
      </w:r>
      <w:r w:rsidR="0040279F" w:rsidRPr="0091150C">
        <w:rPr>
          <w:rFonts w:ascii="Times New Roman" w:hAnsi="Times New Roman" w:cs="Times New Roman"/>
          <w:sz w:val="24"/>
          <w:szCs w:val="24"/>
        </w:rPr>
        <w:t>(при необходимости);</w:t>
      </w:r>
    </w:p>
    <w:p w14:paraId="2A33FB73" w14:textId="175620F2" w:rsidR="0040279F" w:rsidRPr="0091150C" w:rsidRDefault="0091150C" w:rsidP="0091150C">
      <w:pPr>
        <w:tabs>
          <w:tab w:val="left" w:pos="851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40279F" w:rsidRPr="0091150C">
        <w:rPr>
          <w:rFonts w:ascii="Times New Roman" w:hAnsi="Times New Roman" w:cs="Times New Roman"/>
          <w:sz w:val="24"/>
          <w:szCs w:val="24"/>
        </w:rPr>
        <w:t>подведение итогов Процедуры</w:t>
      </w:r>
      <w:r w:rsidR="002C0E2B">
        <w:rPr>
          <w:rFonts w:ascii="Times New Roman" w:hAnsi="Times New Roman" w:cs="Times New Roman"/>
          <w:sz w:val="24"/>
          <w:szCs w:val="24"/>
        </w:rPr>
        <w:t>.</w:t>
      </w:r>
    </w:p>
    <w:p w14:paraId="27423110" w14:textId="7909AEBE" w:rsidR="0040279F" w:rsidRPr="007A0D84" w:rsidRDefault="0040279F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</w:t>
      </w:r>
      <w:r w:rsidR="005E390B" w:rsidRPr="007A0D84">
        <w:rPr>
          <w:rFonts w:ascii="Times New Roman" w:hAnsi="Times New Roman" w:cs="Times New Roman"/>
          <w:sz w:val="24"/>
          <w:szCs w:val="24"/>
        </w:rPr>
        <w:t>9</w:t>
      </w:r>
      <w:r w:rsidRPr="007A0D84">
        <w:rPr>
          <w:rFonts w:ascii="Times New Roman" w:hAnsi="Times New Roman" w:cs="Times New Roman"/>
          <w:sz w:val="24"/>
          <w:szCs w:val="24"/>
        </w:rPr>
        <w:t xml:space="preserve">. Участник вправе обращаться к Организатору Процедуры через функционал </w:t>
      </w:r>
      <w:r w:rsidR="00E04CD5" w:rsidRPr="007A0D84">
        <w:rPr>
          <w:rFonts w:ascii="Times New Roman" w:hAnsi="Times New Roman" w:cs="Times New Roman"/>
          <w:sz w:val="24"/>
          <w:szCs w:val="24"/>
        </w:rPr>
        <w:t>С</w:t>
      </w:r>
      <w:r w:rsidRPr="007A0D84">
        <w:rPr>
          <w:rFonts w:ascii="Times New Roman" w:hAnsi="Times New Roman" w:cs="Times New Roman"/>
          <w:sz w:val="24"/>
          <w:szCs w:val="24"/>
        </w:rPr>
        <w:t>истемы за разъяснениями положений Документации, при этом вся переписка в рамках предоставления разъяснений является публичной (без раскрытия наименований претендентов, направивших запрос разъяснений) и носит официальный характер со всеми юридически значимыми последствиями.</w:t>
      </w:r>
    </w:p>
    <w:p w14:paraId="360D79C9" w14:textId="1E4763A0" w:rsidR="005B372C" w:rsidRPr="007A0D84" w:rsidRDefault="0040279F" w:rsidP="00E75CC1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Запрос разъяснений документации запроса</w:t>
      </w:r>
      <w:r w:rsidR="00165FF6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Pr="007A0D84">
        <w:rPr>
          <w:rFonts w:ascii="Times New Roman" w:hAnsi="Times New Roman" w:cs="Times New Roman"/>
          <w:sz w:val="24"/>
          <w:szCs w:val="24"/>
        </w:rPr>
        <w:t xml:space="preserve"> предложений проводится в Системе до наступления даты окончания подачи заявок.</w:t>
      </w:r>
    </w:p>
    <w:p w14:paraId="486C23FB" w14:textId="5DADD49E" w:rsidR="00783005" w:rsidRPr="007A0D84" w:rsidRDefault="005E390B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4.1.10. </w:t>
      </w:r>
      <w:r w:rsidR="00576EE1" w:rsidRPr="007A0D84">
        <w:rPr>
          <w:rFonts w:ascii="Times New Roman" w:hAnsi="Times New Roman" w:cs="Times New Roman"/>
          <w:sz w:val="24"/>
          <w:szCs w:val="24"/>
        </w:rPr>
        <w:t>Организатор Процедуры вправе вносить изменения в Документацию до наступления времени начала подачи заявок на участие в Процедуре</w:t>
      </w:r>
      <w:r w:rsidR="00783005" w:rsidRPr="007A0D84">
        <w:rPr>
          <w:rFonts w:ascii="Times New Roman" w:hAnsi="Times New Roman" w:cs="Times New Roman"/>
          <w:sz w:val="24"/>
          <w:szCs w:val="24"/>
        </w:rPr>
        <w:t>.</w:t>
      </w:r>
    </w:p>
    <w:p w14:paraId="4A0C9A59" w14:textId="7CC02AD0" w:rsidR="00576EE1" w:rsidRPr="007A0D84" w:rsidRDefault="00783005" w:rsidP="0091150C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Организатор Процедуры вправе вносить изменения в Документацию </w:t>
      </w:r>
      <w:r w:rsidR="0055015E" w:rsidRPr="007A0D84">
        <w:rPr>
          <w:rFonts w:ascii="Times New Roman" w:hAnsi="Times New Roman" w:cs="Times New Roman"/>
          <w:sz w:val="24"/>
          <w:szCs w:val="24"/>
        </w:rPr>
        <w:t>после</w:t>
      </w:r>
      <w:r w:rsidRPr="007A0D84">
        <w:rPr>
          <w:rFonts w:ascii="Times New Roman" w:hAnsi="Times New Roman" w:cs="Times New Roman"/>
          <w:sz w:val="24"/>
          <w:szCs w:val="24"/>
        </w:rPr>
        <w:t xml:space="preserve"> наступления времени начала подачи заявок на участие в Процедуре только в случаях</w:t>
      </w:r>
      <w:r w:rsidR="00576EE1" w:rsidRPr="007A0D84">
        <w:rPr>
          <w:rFonts w:ascii="Times New Roman" w:hAnsi="Times New Roman" w:cs="Times New Roman"/>
          <w:sz w:val="24"/>
          <w:szCs w:val="24"/>
        </w:rPr>
        <w:t>, если такие изменения:</w:t>
      </w:r>
    </w:p>
    <w:p w14:paraId="608A2E88" w14:textId="285D2502" w:rsidR="00576EE1" w:rsidRPr="007A0D84" w:rsidRDefault="00576EE1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устраняют опечатки требования (условия) без изменения его содержания;</w:t>
      </w:r>
    </w:p>
    <w:p w14:paraId="27716AFF" w14:textId="57823970" w:rsidR="00396400" w:rsidRPr="007A0D84" w:rsidRDefault="00396400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изменяется тип процедуры (с открытой или закрытой ценой);</w:t>
      </w:r>
    </w:p>
    <w:p w14:paraId="0BBA1D62" w14:textId="3BE12FFC" w:rsidR="00576EE1" w:rsidRPr="007A0D84" w:rsidRDefault="00576EE1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уточняют (разъясняют) требование без изменения его содержания;</w:t>
      </w:r>
    </w:p>
    <w:p w14:paraId="4996981F" w14:textId="77777777" w:rsidR="00EF5135" w:rsidRPr="007A0D84" w:rsidRDefault="00576EE1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увеличивают срок окончания подачи заявок на участие в Процедуре</w:t>
      </w:r>
      <w:r w:rsidR="00EF5135" w:rsidRPr="007A0D84">
        <w:rPr>
          <w:rFonts w:ascii="Times New Roman" w:hAnsi="Times New Roman" w:cs="Times New Roman"/>
          <w:sz w:val="24"/>
          <w:szCs w:val="24"/>
        </w:rPr>
        <w:t>;</w:t>
      </w:r>
    </w:p>
    <w:p w14:paraId="6E86EAB7" w14:textId="4C5FB4E4" w:rsidR="006E6226" w:rsidRPr="007A0D84" w:rsidRDefault="00EF5135" w:rsidP="00E75CC1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в иных случаях, предусмотренных настоящим Регламентом.</w:t>
      </w:r>
    </w:p>
    <w:p w14:paraId="513E2CA4" w14:textId="18C20E61" w:rsidR="0040279F" w:rsidRPr="007A0D84" w:rsidRDefault="0040279F" w:rsidP="00C50375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</w:t>
      </w:r>
      <w:r w:rsidR="00B260F4" w:rsidRPr="007A0D84">
        <w:rPr>
          <w:rFonts w:ascii="Times New Roman" w:hAnsi="Times New Roman" w:cs="Times New Roman"/>
          <w:sz w:val="24"/>
          <w:szCs w:val="24"/>
        </w:rPr>
        <w:t>1</w:t>
      </w:r>
      <w:r w:rsidR="00783005" w:rsidRPr="007A0D84">
        <w:rPr>
          <w:rFonts w:ascii="Times New Roman" w:hAnsi="Times New Roman" w:cs="Times New Roman"/>
          <w:sz w:val="24"/>
          <w:szCs w:val="24"/>
        </w:rPr>
        <w:t>1</w:t>
      </w:r>
      <w:r w:rsidRPr="007A0D84">
        <w:rPr>
          <w:rFonts w:ascii="Times New Roman" w:hAnsi="Times New Roman" w:cs="Times New Roman"/>
          <w:sz w:val="24"/>
          <w:szCs w:val="24"/>
        </w:rPr>
        <w:t>. Организатор вправе в любой момент до наступления времени окончания подачи заявок отказаться от проведения Процедуры. Участник согласен, что в случае отмены проведения Процедуры Организатор ответственности не несет.</w:t>
      </w:r>
    </w:p>
    <w:p w14:paraId="6C8F3E85" w14:textId="264386D5" w:rsidR="006E6226" w:rsidRPr="007A0D84" w:rsidRDefault="0040279F" w:rsidP="00E75CC1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</w:t>
      </w:r>
      <w:r w:rsidR="00B260F4" w:rsidRPr="007A0D84">
        <w:rPr>
          <w:rFonts w:ascii="Times New Roman" w:hAnsi="Times New Roman" w:cs="Times New Roman"/>
          <w:sz w:val="24"/>
          <w:szCs w:val="24"/>
        </w:rPr>
        <w:t>1</w:t>
      </w:r>
      <w:r w:rsidR="00783005" w:rsidRPr="007A0D84">
        <w:rPr>
          <w:rFonts w:ascii="Times New Roman" w:hAnsi="Times New Roman" w:cs="Times New Roman"/>
          <w:sz w:val="24"/>
          <w:szCs w:val="24"/>
        </w:rPr>
        <w:t>2</w:t>
      </w:r>
      <w:r w:rsidRPr="007A0D84">
        <w:rPr>
          <w:rFonts w:ascii="Times New Roman" w:hAnsi="Times New Roman" w:cs="Times New Roman"/>
          <w:sz w:val="24"/>
          <w:szCs w:val="24"/>
        </w:rPr>
        <w:t xml:space="preserve">. До начала процедуры участники получают оповещение о сроках проведения и требованиями к процедуре в личном кабинете.  Ознакомление с требованиями к процедуре происходит в личном кабинете до начала участия. Все Участники системы автоматически оповещаются </w:t>
      </w:r>
      <w:r w:rsidRPr="007A0D84">
        <w:rPr>
          <w:rFonts w:ascii="Times New Roman" w:hAnsi="Times New Roman" w:cs="Times New Roman"/>
          <w:sz w:val="24"/>
          <w:szCs w:val="24"/>
        </w:rPr>
        <w:lastRenderedPageBreak/>
        <w:t>в личном кабинете обо всех изменениях в Процедуре и получают право до окончания срока приема заявок внести изменения в свою уже поданную заявку или оставить данную заявку без изменений.</w:t>
      </w:r>
    </w:p>
    <w:p w14:paraId="48C9F7FC" w14:textId="3B0D6725" w:rsidR="00B260F4" w:rsidRPr="007A0D84" w:rsidRDefault="00B260F4" w:rsidP="00C50375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3</w:t>
      </w:r>
      <w:r w:rsidRPr="007A0D84">
        <w:rPr>
          <w:rFonts w:ascii="Times New Roman" w:hAnsi="Times New Roman" w:cs="Times New Roman"/>
          <w:sz w:val="24"/>
          <w:szCs w:val="24"/>
        </w:rPr>
        <w:t xml:space="preserve">. Организатор процедуры может </w:t>
      </w:r>
      <w:r w:rsidR="00DA078C" w:rsidRPr="007A0D84">
        <w:rPr>
          <w:rFonts w:ascii="Times New Roman" w:hAnsi="Times New Roman" w:cs="Times New Roman"/>
          <w:sz w:val="24"/>
          <w:szCs w:val="24"/>
        </w:rPr>
        <w:t>провести Процедуру с открытой ценой и/или Процедуру с закрытой ценой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3FD89" w14:textId="3238EF49" w:rsidR="0040279F" w:rsidRPr="007A0D84" w:rsidRDefault="0040279F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Toc89885765"/>
      <w:bookmarkStart w:id="34" w:name="_Toc89885914"/>
      <w:bookmarkStart w:id="35" w:name="_Toc89933711"/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>. Победитель процедур запроса цен и предложений.</w:t>
      </w:r>
      <w:bookmarkEnd w:id="33"/>
      <w:bookmarkEnd w:id="34"/>
      <w:bookmarkEnd w:id="35"/>
    </w:p>
    <w:p w14:paraId="38C21A21" w14:textId="620242AE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>.1. Победителем запроса цен и предложений становится Участник, отвечающий требованиям запроса предложений и предложивший лучшие условия исполнения договора поставки по совокупности критериев, определяемых Организатором.</w:t>
      </w:r>
    </w:p>
    <w:p w14:paraId="09714805" w14:textId="207E1A3E" w:rsidR="0040279F" w:rsidRPr="007A0D84" w:rsidRDefault="00544EA9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Лучшее_предложение_ЗЦ_1"/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.2. </w:t>
      </w:r>
      <w:r w:rsidR="0040279F" w:rsidRPr="007A0D84">
        <w:rPr>
          <w:rFonts w:ascii="Times New Roman" w:hAnsi="Times New Roman" w:cs="Times New Roman"/>
          <w:sz w:val="24"/>
          <w:szCs w:val="24"/>
        </w:rPr>
        <w:t>Критериями оценки предложений, полученных от Участников, могут выступать:</w:t>
      </w:r>
    </w:p>
    <w:bookmarkEnd w:id="36"/>
    <w:p w14:paraId="59E4AE19" w14:textId="2615776F" w:rsidR="0040279F" w:rsidRPr="007A0D84" w:rsidRDefault="003858C1" w:rsidP="003858C1">
      <w:pPr>
        <w:pStyle w:val="a3"/>
        <w:spacing w:after="0" w:line="276" w:lineRule="auto"/>
        <w:ind w:left="709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0279F" w:rsidRPr="007A0D84">
        <w:rPr>
          <w:rFonts w:ascii="Times New Roman" w:hAnsi="Times New Roman" w:cs="Times New Roman"/>
          <w:sz w:val="24"/>
          <w:szCs w:val="24"/>
        </w:rPr>
        <w:t>цена на товар;</w:t>
      </w:r>
    </w:p>
    <w:p w14:paraId="34F7DD75" w14:textId="375ED33A" w:rsidR="0040279F" w:rsidRPr="003858C1" w:rsidRDefault="003858C1" w:rsidP="003858C1">
      <w:pPr>
        <w:spacing w:after="0" w:line="276" w:lineRule="auto"/>
        <w:ind w:left="709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0279F" w:rsidRPr="003858C1">
        <w:rPr>
          <w:rFonts w:ascii="Times New Roman" w:hAnsi="Times New Roman" w:cs="Times New Roman"/>
          <w:sz w:val="24"/>
          <w:szCs w:val="24"/>
        </w:rPr>
        <w:t>сроки исполнения заказа;</w:t>
      </w:r>
    </w:p>
    <w:p w14:paraId="23F7AC52" w14:textId="5930EAA1" w:rsidR="0040279F" w:rsidRPr="003858C1" w:rsidRDefault="003858C1" w:rsidP="003858C1">
      <w:pPr>
        <w:spacing w:after="0" w:line="276" w:lineRule="auto"/>
        <w:ind w:left="709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0279F" w:rsidRPr="003858C1">
        <w:rPr>
          <w:rFonts w:ascii="Times New Roman" w:hAnsi="Times New Roman" w:cs="Times New Roman"/>
          <w:sz w:val="24"/>
          <w:szCs w:val="24"/>
        </w:rPr>
        <w:t>полнота/объем исполнения заказа;</w:t>
      </w:r>
    </w:p>
    <w:p w14:paraId="6F9A7EF5" w14:textId="02927DEE" w:rsidR="0040279F" w:rsidRPr="003858C1" w:rsidRDefault="003858C1" w:rsidP="003858C1">
      <w:pPr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0279F" w:rsidRPr="003858C1">
        <w:rPr>
          <w:rFonts w:ascii="Times New Roman" w:hAnsi="Times New Roman" w:cs="Times New Roman"/>
          <w:sz w:val="24"/>
          <w:szCs w:val="24"/>
        </w:rPr>
        <w:t>оценка логистических параметров;</w:t>
      </w:r>
    </w:p>
    <w:p w14:paraId="15056D8D" w14:textId="048F2CBD" w:rsidR="0040279F" w:rsidRPr="003858C1" w:rsidRDefault="003858C1" w:rsidP="003858C1">
      <w:pPr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0279F" w:rsidRPr="003858C1">
        <w:rPr>
          <w:rFonts w:ascii="Times New Roman" w:hAnsi="Times New Roman" w:cs="Times New Roman"/>
          <w:sz w:val="24"/>
          <w:szCs w:val="24"/>
        </w:rPr>
        <w:t>оценка качественных параметров;</w:t>
      </w:r>
    </w:p>
    <w:p w14:paraId="0C48671C" w14:textId="3BDF6FA5" w:rsidR="0040279F" w:rsidRPr="003858C1" w:rsidRDefault="003858C1" w:rsidP="003858C1">
      <w:pPr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0279F" w:rsidRPr="003858C1">
        <w:rPr>
          <w:rFonts w:ascii="Times New Roman" w:hAnsi="Times New Roman" w:cs="Times New Roman"/>
          <w:sz w:val="24"/>
          <w:szCs w:val="24"/>
        </w:rPr>
        <w:t>оценка уровня сервиса Участника Процедуры;</w:t>
      </w:r>
    </w:p>
    <w:p w14:paraId="50A84914" w14:textId="2FD8B259" w:rsidR="0040279F" w:rsidRPr="003858C1" w:rsidRDefault="003858C1" w:rsidP="003858C1">
      <w:pPr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="0040279F" w:rsidRPr="003858C1">
        <w:rPr>
          <w:rFonts w:ascii="Times New Roman" w:hAnsi="Times New Roman" w:cs="Times New Roman"/>
          <w:sz w:val="24"/>
          <w:szCs w:val="24"/>
        </w:rPr>
        <w:t>наличие у Участника Процедуры статуса сельскохозяйственного производителя;</w:t>
      </w:r>
    </w:p>
    <w:p w14:paraId="63086F09" w14:textId="7126E48F" w:rsidR="0040279F" w:rsidRPr="003858C1" w:rsidRDefault="003858C1" w:rsidP="003858C1">
      <w:pPr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 w:rsidR="0040279F" w:rsidRPr="003858C1">
        <w:rPr>
          <w:rFonts w:ascii="Times New Roman" w:hAnsi="Times New Roman" w:cs="Times New Roman"/>
          <w:sz w:val="24"/>
          <w:szCs w:val="24"/>
        </w:rPr>
        <w:t xml:space="preserve">оценка деловой репутации Участника (наличие судебных споров, нарушений законодательства и </w:t>
      </w:r>
      <w:proofErr w:type="spellStart"/>
      <w:r w:rsidR="0040279F" w:rsidRPr="003858C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0279F" w:rsidRPr="003858C1">
        <w:rPr>
          <w:rFonts w:ascii="Times New Roman" w:hAnsi="Times New Roman" w:cs="Times New Roman"/>
          <w:sz w:val="24"/>
          <w:szCs w:val="24"/>
        </w:rPr>
        <w:t>);</w:t>
      </w:r>
    </w:p>
    <w:p w14:paraId="5598A640" w14:textId="05E8D716" w:rsidR="0040279F" w:rsidRPr="003858C1" w:rsidRDefault="003858C1" w:rsidP="003858C1">
      <w:pPr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r w:rsidR="0040279F" w:rsidRPr="003858C1">
        <w:rPr>
          <w:rFonts w:ascii="Times New Roman" w:hAnsi="Times New Roman" w:cs="Times New Roman"/>
          <w:sz w:val="24"/>
          <w:szCs w:val="24"/>
        </w:rPr>
        <w:t>иные критерии, определяемые Организатором.</w:t>
      </w:r>
    </w:p>
    <w:p w14:paraId="5C2EDA5D" w14:textId="4DD9A7FF" w:rsidR="0040279F" w:rsidRPr="007A0D84" w:rsidRDefault="0040279F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При оценке предложений </w:t>
      </w:r>
      <w:r w:rsidR="00AE46D2" w:rsidRPr="007A0D84">
        <w:rPr>
          <w:rFonts w:ascii="Times New Roman" w:hAnsi="Times New Roman" w:cs="Times New Roman"/>
          <w:sz w:val="24"/>
          <w:szCs w:val="24"/>
        </w:rPr>
        <w:t xml:space="preserve">в рамках Процедуры </w:t>
      </w:r>
      <w:r w:rsidRPr="007A0D84">
        <w:rPr>
          <w:rFonts w:ascii="Times New Roman" w:hAnsi="Times New Roman" w:cs="Times New Roman"/>
          <w:sz w:val="24"/>
          <w:szCs w:val="24"/>
        </w:rPr>
        <w:t>Организатор вправе использовать информацию, полученную из внешних источников</w:t>
      </w:r>
      <w:r w:rsidR="00DF45A7" w:rsidRPr="007A0D8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7BF7F5" w14:textId="04A3256C" w:rsidR="0040279F" w:rsidRPr="007A0D84" w:rsidRDefault="0040279F" w:rsidP="00C50375">
      <w:pPr>
        <w:pStyle w:val="a3"/>
        <w:tabs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>.3 Организатор по итогам оценки предложений по совокупности критериев вправе определить несколько победителей Процедуры в соответствии с п. 4.1.</w:t>
      </w:r>
      <w:r w:rsidR="00E5427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 Регламента. Направление Участником заявки для участия в Процедуре означает его согласие с правом Организатора акцептовать полученную заявку полностью либо в части. </w:t>
      </w:r>
    </w:p>
    <w:p w14:paraId="6CD7F8DB" w14:textId="089CCC5E" w:rsidR="0040279F" w:rsidRPr="007A0D84" w:rsidRDefault="0040279F" w:rsidP="00C50375">
      <w:pPr>
        <w:tabs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>.4 Если в течение 5-ти рабочих дней с момента окончания подачи заявок Организатор запроса</w:t>
      </w:r>
      <w:r w:rsidR="00630820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Pr="007A0D84">
        <w:rPr>
          <w:rFonts w:ascii="Times New Roman" w:hAnsi="Times New Roman" w:cs="Times New Roman"/>
          <w:sz w:val="24"/>
          <w:szCs w:val="24"/>
        </w:rPr>
        <w:t xml:space="preserve"> предложений не подводит итоги Процедуры, срок действия оферт Участников запроса цен считается истёкшим, если иные сроки действия оферт не были установлены в Извещении.</w:t>
      </w:r>
    </w:p>
    <w:p w14:paraId="4F03EED0" w14:textId="77777777" w:rsidR="000D22C7" w:rsidRDefault="00544EA9" w:rsidP="00E75CC1">
      <w:pPr>
        <w:tabs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.5. </w:t>
      </w:r>
      <w:r w:rsidR="0040279F" w:rsidRPr="007A0D84">
        <w:rPr>
          <w:rFonts w:ascii="Times New Roman" w:hAnsi="Times New Roman" w:cs="Times New Roman"/>
          <w:sz w:val="24"/>
          <w:szCs w:val="24"/>
        </w:rPr>
        <w:t>В случае признания процедуры несостоявшейся по основаниям, установленным п. 4.1.20 Регламента, и при наличии единственной заявки (оферты) Участника, отвечающей требованиям запроса</w:t>
      </w:r>
      <w:r w:rsidR="00630820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и содержащей условия исполнения договора поставки по совокупности критериев, удовлетворяющие требованиям Организатора, Организатор вправе акцептовать такую оферту полностью или в части.</w:t>
      </w:r>
      <w:r w:rsidR="00576EE1" w:rsidRPr="007A0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666E2" w14:textId="570752E5" w:rsidR="006E6226" w:rsidRPr="007A0D84" w:rsidRDefault="0040279F" w:rsidP="00E75CC1">
      <w:pPr>
        <w:tabs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При этом Участник принимает и подтверждает, что на него полностью распространяются права и обязанности, установленные настоящим Регламентом в отношении победителя Процедуры.</w:t>
      </w:r>
    </w:p>
    <w:p w14:paraId="441D7996" w14:textId="68B634EB" w:rsidR="0040279F" w:rsidRPr="007A0D84" w:rsidRDefault="0040279F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89885766"/>
      <w:bookmarkStart w:id="38" w:name="_Toc89885915"/>
      <w:bookmarkStart w:id="39" w:name="_Toc89933712"/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>. Заявка на участие в конкурентных процедурах запроса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Pr="007A0D84">
        <w:rPr>
          <w:rFonts w:ascii="Times New Roman" w:hAnsi="Times New Roman" w:cs="Times New Roman"/>
          <w:sz w:val="24"/>
          <w:szCs w:val="24"/>
        </w:rPr>
        <w:t xml:space="preserve"> предложений.</w:t>
      </w:r>
      <w:bookmarkEnd w:id="37"/>
      <w:bookmarkEnd w:id="38"/>
      <w:bookmarkEnd w:id="39"/>
    </w:p>
    <w:p w14:paraId="39CE3D32" w14:textId="311913C8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.1. </w:t>
      </w:r>
      <w:r w:rsidR="0040279F" w:rsidRPr="007A0D84">
        <w:rPr>
          <w:rFonts w:ascii="Times New Roman" w:hAnsi="Times New Roman" w:cs="Times New Roman"/>
          <w:sz w:val="24"/>
          <w:szCs w:val="24"/>
        </w:rPr>
        <w:t>Заявка на участие в запросе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представляет собой предложение Участника по форме, которая установлена Системой, а также в соответствии с требованиями Документации и параметрами Процедуры, установленными Организатором.</w:t>
      </w:r>
    </w:p>
    <w:p w14:paraId="380E6881" w14:textId="2A18B587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.2. </w:t>
      </w:r>
      <w:r w:rsidR="0040279F" w:rsidRPr="007A0D84">
        <w:rPr>
          <w:rFonts w:ascii="Times New Roman" w:hAnsi="Times New Roman" w:cs="Times New Roman"/>
          <w:sz w:val="24"/>
          <w:szCs w:val="24"/>
        </w:rPr>
        <w:t>Ценовое предложение и сведения, указанные Участником при заполнении соответствующих форм, не должны противоречить сведениям, указанным данным Участником в документах, загруженных в Систему, а также Заявке на участие в Процедуре. В случае выявления противоречия вплоть до его устранения приоритет имеют сведения, указанные Участником при заполнении соответствующих форм в интерфейсе Системы. При выявлении противоречия Организатор имеет право отклонить такую заявку.</w:t>
      </w:r>
    </w:p>
    <w:p w14:paraId="1BCBDF54" w14:textId="10F8B5AB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.3. </w:t>
      </w:r>
      <w:r w:rsidR="0040279F" w:rsidRPr="007A0D84">
        <w:rPr>
          <w:rFonts w:ascii="Times New Roman" w:hAnsi="Times New Roman" w:cs="Times New Roman"/>
          <w:sz w:val="24"/>
          <w:szCs w:val="24"/>
        </w:rPr>
        <w:t>Участник Процедуры вправе указать в заявке минимальный объём поставляемого им товара по совокупности Позиций. В случае указания такого объёма Организатор не вправе требовать исполнение заказа меньшего объема, а также осуществить частичный акцепт оферты в меньшем объёме. В случае если Участник в направленной заявке не указал минимальный объем поставляемого им товара по совокупности Позиций, то объем заказа определяется Организатором в одностороннем порядке.</w:t>
      </w:r>
    </w:p>
    <w:p w14:paraId="56E8489D" w14:textId="4D3E33FB" w:rsidR="006E6226" w:rsidRPr="007A0D84" w:rsidRDefault="005E390B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.4. </w:t>
      </w:r>
      <w:r w:rsidR="0040279F" w:rsidRPr="007A0D84">
        <w:rPr>
          <w:rFonts w:ascii="Times New Roman" w:hAnsi="Times New Roman" w:cs="Times New Roman"/>
          <w:sz w:val="24"/>
          <w:szCs w:val="24"/>
        </w:rPr>
        <w:t>Заявка на участие в запросе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принимается Организатором до наступления даты и времени окончания подачи заявок. Заявка на участие в запросе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может неоднократно редактироваться Участником, если извещением о Процедуре не предусмотрено иного. При этом каждое редактирование имеет юридический статус подачи новой заявки на участие в запросе </w:t>
      </w:r>
      <w:r w:rsidR="00630820" w:rsidRPr="007A0D84">
        <w:rPr>
          <w:rFonts w:ascii="Times New Roman" w:hAnsi="Times New Roman" w:cs="Times New Roman"/>
          <w:sz w:val="24"/>
          <w:szCs w:val="24"/>
        </w:rPr>
        <w:t xml:space="preserve">цен и </w:t>
      </w:r>
      <w:r w:rsidR="0040279F" w:rsidRPr="007A0D84">
        <w:rPr>
          <w:rFonts w:ascii="Times New Roman" w:hAnsi="Times New Roman" w:cs="Times New Roman"/>
          <w:sz w:val="24"/>
          <w:szCs w:val="24"/>
        </w:rPr>
        <w:t>предложений с одновременным отзывом предыдущей заявки.</w:t>
      </w:r>
    </w:p>
    <w:p w14:paraId="6C971650" w14:textId="22747856" w:rsidR="0040279F" w:rsidRPr="007A0D84" w:rsidRDefault="005E390B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>Подача предложений-аналогов.</w:t>
      </w:r>
    </w:p>
    <w:p w14:paraId="7B3FEDED" w14:textId="66AF48C3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</w:t>
      </w:r>
      <w:r w:rsidR="00E75CC1" w:rsidRPr="007A0D84">
        <w:rPr>
          <w:rFonts w:ascii="Times New Roman" w:hAnsi="Times New Roman" w:cs="Times New Roman"/>
          <w:sz w:val="24"/>
          <w:szCs w:val="24"/>
        </w:rPr>
        <w:t>1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>Организатор запроса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 при подготовке Процедуры имеет возможность предусмотреть в извещении возможность подачи Участниками запроса предложений-аналогов. В этом случае Участники запроса предложений в ходе подачи заявок могут подать основное и/или предложение-аналог в соответствии с требованиями документации запроса предложений. Заявки, содержащие предложения-аналоги, подаются Участниками аналогично заявкам, содержащим основное предложение. Организатор рассматривает предложения-аналоги в случае, если основными предложениями потребность была не закрыта в полной мере. В предложениях-аналогах Участники могут предложить те же позиции, что и в основном, но с отличными от основного качеством товара (например, по сорту, калибру) и параметрами товара (например, по стране происхождения, фасовке), оценка таких предложений проводится на основании критериев, применяемых к </w:t>
      </w:r>
      <w:r w:rsidR="00644009" w:rsidRPr="007A0D84">
        <w:rPr>
          <w:rFonts w:ascii="Times New Roman" w:hAnsi="Times New Roman" w:cs="Times New Roman"/>
          <w:sz w:val="24"/>
          <w:szCs w:val="24"/>
        </w:rPr>
        <w:t>основному предложению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(п. 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="0040279F" w:rsidRPr="007A0D84">
        <w:rPr>
          <w:rFonts w:ascii="Times New Roman" w:hAnsi="Times New Roman" w:cs="Times New Roman"/>
          <w:sz w:val="24"/>
          <w:szCs w:val="24"/>
        </w:rPr>
        <w:t>.2 Регламента)</w:t>
      </w:r>
      <w:r w:rsidR="003B0E54">
        <w:rPr>
          <w:rFonts w:ascii="Times New Roman" w:hAnsi="Times New Roman" w:cs="Times New Roman"/>
          <w:sz w:val="24"/>
          <w:szCs w:val="24"/>
        </w:rPr>
        <w:t>.</w:t>
      </w:r>
    </w:p>
    <w:p w14:paraId="5E978878" w14:textId="2B3BC3FC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 xml:space="preserve">.2. </w:t>
      </w:r>
      <w:r w:rsidR="0040279F" w:rsidRPr="007A0D84">
        <w:rPr>
          <w:rFonts w:ascii="Times New Roman" w:hAnsi="Times New Roman" w:cs="Times New Roman"/>
          <w:sz w:val="24"/>
          <w:szCs w:val="24"/>
        </w:rPr>
        <w:t>Заказчик вправе ограничить в извещении количество предложений-аналогов, подаваемых одним Участником Процедуры.</w:t>
      </w:r>
    </w:p>
    <w:p w14:paraId="765B48AB" w14:textId="2EDA742A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 xml:space="preserve">.3. </w:t>
      </w:r>
      <w:r w:rsidR="0040279F" w:rsidRPr="007A0D84">
        <w:rPr>
          <w:rFonts w:ascii="Times New Roman" w:hAnsi="Times New Roman" w:cs="Times New Roman"/>
          <w:sz w:val="24"/>
          <w:szCs w:val="24"/>
        </w:rPr>
        <w:t>Предложение, отличающееся от основного предложения только по цене и/или объему товара, не является предложением-аналогом.</w:t>
      </w:r>
    </w:p>
    <w:p w14:paraId="65755AA8" w14:textId="3B9FDBF6" w:rsidR="00451918" w:rsidRPr="007A0D84" w:rsidRDefault="00783005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4.1.16.4. </w:t>
      </w:r>
      <w:r w:rsidR="0040279F" w:rsidRPr="007A0D84">
        <w:rPr>
          <w:rFonts w:ascii="Times New Roman" w:hAnsi="Times New Roman" w:cs="Times New Roman"/>
          <w:sz w:val="24"/>
          <w:szCs w:val="24"/>
        </w:rPr>
        <w:t>Если условиями Процедуры представление предложений - аналогов не предусмотрено, подача предложений-аналогов не допускается.</w:t>
      </w:r>
    </w:p>
    <w:p w14:paraId="49C702E9" w14:textId="5FBA2948" w:rsidR="006E6226" w:rsidRPr="000D22C7" w:rsidRDefault="005E390B" w:rsidP="000D22C7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 xml:space="preserve">.5. </w:t>
      </w:r>
      <w:r w:rsidR="00451918" w:rsidRPr="007A0D84">
        <w:rPr>
          <w:rFonts w:ascii="Times New Roman" w:hAnsi="Times New Roman" w:cs="Times New Roman"/>
          <w:sz w:val="24"/>
          <w:szCs w:val="24"/>
        </w:rPr>
        <w:t>При проведении дополнительного этапа Процедуры Участник Процедуры вправе заявлять новые цены как в отношении основного</w:t>
      </w:r>
      <w:r w:rsidR="008A7005" w:rsidRPr="007A0D84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451918" w:rsidRPr="007A0D84">
        <w:rPr>
          <w:rFonts w:ascii="Times New Roman" w:hAnsi="Times New Roman" w:cs="Times New Roman"/>
          <w:sz w:val="24"/>
          <w:szCs w:val="24"/>
        </w:rPr>
        <w:t>, так и в отношении предложений-аналогов, допущенных до участия в дополнительном этапе процедуры по результатам рассмотрения заявок.</w:t>
      </w:r>
    </w:p>
    <w:p w14:paraId="3328252F" w14:textId="57032053" w:rsidR="0040279F" w:rsidRPr="007A0D84" w:rsidRDefault="005E390B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783005" w:rsidRPr="007A0D84">
        <w:rPr>
          <w:rFonts w:ascii="Times New Roman" w:hAnsi="Times New Roman" w:cs="Times New Roman"/>
          <w:sz w:val="24"/>
          <w:szCs w:val="24"/>
        </w:rPr>
        <w:t>7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>Порядок продления срока подачи предложений для участия в Процедуре</w:t>
      </w:r>
      <w:r w:rsidR="00451918" w:rsidRPr="007A0D84">
        <w:rPr>
          <w:rFonts w:ascii="Times New Roman" w:hAnsi="Times New Roman" w:cs="Times New Roman"/>
          <w:sz w:val="24"/>
          <w:szCs w:val="24"/>
        </w:rPr>
        <w:t>.</w:t>
      </w:r>
    </w:p>
    <w:p w14:paraId="262750AC" w14:textId="10B042ED" w:rsidR="0040279F" w:rsidRPr="007A0D84" w:rsidRDefault="00451918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7</w:t>
      </w:r>
      <w:r w:rsidRPr="007A0D84">
        <w:rPr>
          <w:rFonts w:ascii="Times New Roman" w:hAnsi="Times New Roman" w:cs="Times New Roman"/>
          <w:sz w:val="24"/>
          <w:szCs w:val="24"/>
        </w:rPr>
        <w:t xml:space="preserve">.1. </w:t>
      </w:r>
      <w:r w:rsidR="008A7005" w:rsidRPr="007A0D84">
        <w:rPr>
          <w:rFonts w:ascii="Times New Roman" w:hAnsi="Times New Roman" w:cs="Times New Roman"/>
          <w:sz w:val="24"/>
          <w:szCs w:val="24"/>
        </w:rPr>
        <w:t>П</w:t>
      </w:r>
      <w:r w:rsidR="0040279F" w:rsidRPr="007A0D84">
        <w:rPr>
          <w:rFonts w:ascii="Times New Roman" w:hAnsi="Times New Roman" w:cs="Times New Roman"/>
          <w:sz w:val="24"/>
          <w:szCs w:val="24"/>
        </w:rPr>
        <w:t>ри формировании извещения Организатор имеет право указать минимальное количество Участников, подавших предложение до окончания времени подачи заяво</w:t>
      </w:r>
      <w:r w:rsidR="00611239">
        <w:rPr>
          <w:rFonts w:ascii="Times New Roman" w:hAnsi="Times New Roman" w:cs="Times New Roman"/>
          <w:sz w:val="24"/>
          <w:szCs w:val="24"/>
        </w:rPr>
        <w:t>к</w:t>
      </w:r>
      <w:r w:rsidR="003B0E54">
        <w:rPr>
          <w:rFonts w:ascii="Times New Roman" w:hAnsi="Times New Roman" w:cs="Times New Roman"/>
          <w:sz w:val="24"/>
          <w:szCs w:val="24"/>
        </w:rPr>
        <w:t>.</w:t>
      </w:r>
    </w:p>
    <w:p w14:paraId="4D4E8CBB" w14:textId="1CA81AB6" w:rsidR="0040279F" w:rsidRPr="007A0D84" w:rsidRDefault="00451918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5E390B" w:rsidRPr="007A0D84">
        <w:rPr>
          <w:rFonts w:ascii="Times New Roman" w:hAnsi="Times New Roman" w:cs="Times New Roman"/>
          <w:sz w:val="24"/>
          <w:szCs w:val="24"/>
        </w:rPr>
        <w:t>1</w:t>
      </w:r>
      <w:r w:rsidR="00644009" w:rsidRPr="007A0D84">
        <w:rPr>
          <w:rFonts w:ascii="Times New Roman" w:hAnsi="Times New Roman" w:cs="Times New Roman"/>
          <w:sz w:val="24"/>
          <w:szCs w:val="24"/>
        </w:rPr>
        <w:t>7</w:t>
      </w:r>
      <w:r w:rsidRPr="007A0D84">
        <w:rPr>
          <w:rFonts w:ascii="Times New Roman" w:hAnsi="Times New Roman" w:cs="Times New Roman"/>
          <w:sz w:val="24"/>
          <w:szCs w:val="24"/>
        </w:rPr>
        <w:t>.2.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Если по окончании времени приема предложений количество Участников меньше указанного значения, Организатор имеет право продлить время подачи предложений на заранее определенный Организатором срок. Срок продления и максимальное количество таких продлений определяется на усмотрение Организатора и указывается при использовании данного параметра.</w:t>
      </w:r>
    </w:p>
    <w:p w14:paraId="526C144E" w14:textId="69715084" w:rsidR="00451918" w:rsidRPr="007A0D84" w:rsidRDefault="00451918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7</w:t>
      </w:r>
      <w:r w:rsidRPr="007A0D84">
        <w:rPr>
          <w:rFonts w:ascii="Times New Roman" w:hAnsi="Times New Roman" w:cs="Times New Roman"/>
          <w:sz w:val="24"/>
          <w:szCs w:val="24"/>
        </w:rPr>
        <w:t>.3. При проведении</w:t>
      </w:r>
      <w:r w:rsidR="004E290A" w:rsidRPr="007A0D84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677C92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Pr="007A0D84">
        <w:rPr>
          <w:rFonts w:ascii="Times New Roman" w:hAnsi="Times New Roman" w:cs="Times New Roman"/>
          <w:sz w:val="24"/>
          <w:szCs w:val="24"/>
        </w:rPr>
        <w:t>Процедуры Системой предусмотрен следующий алгоритм продления срока подачи предложений на участие (</w:t>
      </w:r>
      <w:proofErr w:type="spellStart"/>
      <w:r w:rsidRPr="007A0D84">
        <w:rPr>
          <w:rFonts w:ascii="Times New Roman" w:hAnsi="Times New Roman" w:cs="Times New Roman"/>
          <w:sz w:val="24"/>
          <w:szCs w:val="24"/>
        </w:rPr>
        <w:t>автопродление</w:t>
      </w:r>
      <w:proofErr w:type="spellEnd"/>
      <w:r w:rsidRPr="007A0D84">
        <w:rPr>
          <w:rFonts w:ascii="Times New Roman" w:hAnsi="Times New Roman" w:cs="Times New Roman"/>
          <w:sz w:val="24"/>
          <w:szCs w:val="24"/>
        </w:rPr>
        <w:t>):</w:t>
      </w:r>
    </w:p>
    <w:p w14:paraId="1753CF87" w14:textId="2FD632DE" w:rsidR="00451918" w:rsidRPr="007A0D84" w:rsidRDefault="00451918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а</w:t>
      </w:r>
      <w:r w:rsidR="003858C1">
        <w:rPr>
          <w:rFonts w:ascii="Times New Roman" w:hAnsi="Times New Roman" w:cs="Times New Roman"/>
          <w:sz w:val="24"/>
          <w:szCs w:val="24"/>
        </w:rPr>
        <w:t>)</w:t>
      </w:r>
      <w:r w:rsidRPr="007A0D84">
        <w:rPr>
          <w:rFonts w:ascii="Times New Roman" w:hAnsi="Times New Roman" w:cs="Times New Roman"/>
          <w:sz w:val="24"/>
          <w:szCs w:val="24"/>
        </w:rPr>
        <w:t xml:space="preserve"> если в последние 5 минут до момента окончания срока подачи заявок поступит предложение от одного из Участников, то срок окончания подачи предложений в рамках данной Процедуры будет автоматически продлён на 10 минут с момента поступления последнего предложения, которое подано до истечения времени окончания подачи заявок;</w:t>
      </w:r>
    </w:p>
    <w:p w14:paraId="2C404BAD" w14:textId="6F93F50D" w:rsidR="00AD37C9" w:rsidRPr="007A0D84" w:rsidRDefault="00451918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б</w:t>
      </w:r>
      <w:r w:rsidR="003858C1">
        <w:rPr>
          <w:rFonts w:ascii="Times New Roman" w:hAnsi="Times New Roman" w:cs="Times New Roman"/>
          <w:sz w:val="24"/>
          <w:szCs w:val="24"/>
        </w:rPr>
        <w:t>)</w:t>
      </w:r>
      <w:r w:rsidRPr="007A0D84">
        <w:rPr>
          <w:rFonts w:ascii="Times New Roman" w:hAnsi="Times New Roman" w:cs="Times New Roman"/>
          <w:sz w:val="24"/>
          <w:szCs w:val="24"/>
        </w:rPr>
        <w:t xml:space="preserve"> срок подачи предложений не продлевается, если в течение последних 5 минут не поступит ни одного нового предложения от Участников;</w:t>
      </w:r>
    </w:p>
    <w:p w14:paraId="249E52DC" w14:textId="46664193" w:rsidR="006E6226" w:rsidRPr="007A0D84" w:rsidRDefault="00451918" w:rsidP="00E75CC1">
      <w:pPr>
        <w:pStyle w:val="a3"/>
        <w:tabs>
          <w:tab w:val="left" w:pos="851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в</w:t>
      </w:r>
      <w:r w:rsidR="003858C1">
        <w:rPr>
          <w:rFonts w:ascii="Times New Roman" w:hAnsi="Times New Roman" w:cs="Times New Roman"/>
          <w:sz w:val="24"/>
          <w:szCs w:val="24"/>
        </w:rPr>
        <w:t>)</w:t>
      </w:r>
      <w:r w:rsidRPr="007A0D84">
        <w:rPr>
          <w:rFonts w:ascii="Times New Roman" w:hAnsi="Times New Roman" w:cs="Times New Roman"/>
          <w:sz w:val="24"/>
          <w:szCs w:val="24"/>
        </w:rPr>
        <w:t xml:space="preserve"> организатор вправе установить максимально</w:t>
      </w:r>
      <w:r w:rsidR="00677C92" w:rsidRPr="007A0D84">
        <w:rPr>
          <w:rFonts w:ascii="Times New Roman" w:hAnsi="Times New Roman" w:cs="Times New Roman"/>
          <w:sz w:val="24"/>
          <w:szCs w:val="24"/>
        </w:rPr>
        <w:t>е</w:t>
      </w:r>
      <w:r w:rsidRPr="007A0D84">
        <w:rPr>
          <w:rFonts w:ascii="Times New Roman" w:hAnsi="Times New Roman" w:cs="Times New Roman"/>
          <w:sz w:val="24"/>
          <w:szCs w:val="24"/>
        </w:rPr>
        <w:t xml:space="preserve"> время общего продления заявок (по умолчанию - 120 минут), после чего Процедура будет автоматически завершена.</w:t>
      </w:r>
      <w:bookmarkStart w:id="40" w:name="_Toc89885767"/>
      <w:bookmarkStart w:id="41" w:name="_Toc89885916"/>
      <w:bookmarkStart w:id="42" w:name="_Toc89933714"/>
    </w:p>
    <w:p w14:paraId="5979CF41" w14:textId="3B2AD310" w:rsidR="0040279F" w:rsidRPr="007A0D84" w:rsidRDefault="005E390B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>Рассмотрение заявок и принятие решения при проведении конкурентных процедур запроса предложений.</w:t>
      </w:r>
      <w:bookmarkEnd w:id="40"/>
      <w:bookmarkEnd w:id="41"/>
      <w:bookmarkEnd w:id="42"/>
    </w:p>
    <w:p w14:paraId="3110CAFA" w14:textId="03CE8E52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>.1.</w:t>
      </w:r>
      <w:r w:rsidR="000D22C7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hAnsi="Times New Roman" w:cs="Times New Roman"/>
          <w:sz w:val="24"/>
          <w:szCs w:val="24"/>
        </w:rPr>
        <w:t>По окончании срока подачи заявок Организатор вправе:</w:t>
      </w:r>
    </w:p>
    <w:p w14:paraId="6C47B4E8" w14:textId="5D89E41D" w:rsidR="0040279F" w:rsidRPr="007A0D84" w:rsidRDefault="000D22C7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279F" w:rsidRPr="007A0D84">
        <w:rPr>
          <w:rFonts w:ascii="Times New Roman" w:hAnsi="Times New Roman" w:cs="Times New Roman"/>
          <w:sz w:val="24"/>
          <w:szCs w:val="24"/>
        </w:rPr>
        <w:t>) отклонить все поступившие заявки на основании:</w:t>
      </w:r>
    </w:p>
    <w:p w14:paraId="15F40B31" w14:textId="14EABE54" w:rsidR="0040279F" w:rsidRPr="007A0D84" w:rsidRDefault="000D22C7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пункта 4.1.2 Регламента;</w:t>
      </w:r>
    </w:p>
    <w:p w14:paraId="4E5E0149" w14:textId="330C7B15" w:rsidR="0040279F" w:rsidRPr="007A0D84" w:rsidRDefault="000D22C7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несоответствия предложений требованиям Организатора;</w:t>
      </w:r>
    </w:p>
    <w:p w14:paraId="076426FD" w14:textId="59F0DBE7" w:rsidR="0040279F" w:rsidRPr="007A0D84" w:rsidRDefault="000D22C7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279F" w:rsidRPr="007A0D84">
        <w:rPr>
          <w:rFonts w:ascii="Times New Roman" w:hAnsi="Times New Roman" w:cs="Times New Roman"/>
          <w:sz w:val="24"/>
          <w:szCs w:val="24"/>
        </w:rPr>
        <w:t>) рассмотреть поступившие заявки и совершить одно из следующих действий:</w:t>
      </w:r>
    </w:p>
    <w:p w14:paraId="16CA4EA8" w14:textId="17FFAE3D" w:rsidR="0040279F" w:rsidRPr="007A0D84" w:rsidRDefault="000D1989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- </w:t>
      </w:r>
      <w:r w:rsidR="0040279F" w:rsidRPr="007A0D84">
        <w:rPr>
          <w:rFonts w:ascii="Times New Roman" w:hAnsi="Times New Roman" w:cs="Times New Roman"/>
          <w:sz w:val="24"/>
          <w:szCs w:val="24"/>
        </w:rPr>
        <w:t>запустить дополнительный этап Процедуры;</w:t>
      </w:r>
    </w:p>
    <w:p w14:paraId="6A384F62" w14:textId="46CC1009" w:rsidR="0040279F" w:rsidRPr="007A0D84" w:rsidRDefault="000D1989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- </w:t>
      </w:r>
      <w:r w:rsidR="0040279F" w:rsidRPr="007A0D84">
        <w:rPr>
          <w:rFonts w:ascii="Times New Roman" w:hAnsi="Times New Roman" w:cs="Times New Roman"/>
          <w:sz w:val="24"/>
          <w:szCs w:val="24"/>
        </w:rPr>
        <w:t>выбрать победителя Процедуры;</w:t>
      </w:r>
    </w:p>
    <w:p w14:paraId="69955333" w14:textId="1D8FF3C0" w:rsidR="000D1989" w:rsidRPr="007A0D84" w:rsidRDefault="000D1989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- </w:t>
      </w:r>
      <w:r w:rsidR="0040279F" w:rsidRPr="007A0D84">
        <w:rPr>
          <w:rFonts w:ascii="Times New Roman" w:hAnsi="Times New Roman" w:cs="Times New Roman"/>
          <w:sz w:val="24"/>
          <w:szCs w:val="24"/>
        </w:rPr>
        <w:t>признать Процедуру несостоявшейся</w:t>
      </w:r>
      <w:r w:rsidRPr="007A0D84">
        <w:rPr>
          <w:rFonts w:ascii="Times New Roman" w:hAnsi="Times New Roman" w:cs="Times New Roman"/>
          <w:sz w:val="24"/>
          <w:szCs w:val="24"/>
        </w:rPr>
        <w:t>;</w:t>
      </w:r>
    </w:p>
    <w:p w14:paraId="0D4A3FF7" w14:textId="2D3907C0" w:rsidR="0040279F" w:rsidRPr="007A0D84" w:rsidRDefault="000D1989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завершить процедуру без подведения итогов</w:t>
      </w:r>
      <w:r w:rsidR="003B0E54">
        <w:rPr>
          <w:rFonts w:ascii="Times New Roman" w:hAnsi="Times New Roman" w:cs="Times New Roman"/>
          <w:sz w:val="24"/>
          <w:szCs w:val="24"/>
        </w:rPr>
        <w:t>.</w:t>
      </w:r>
    </w:p>
    <w:p w14:paraId="7484A6A4" w14:textId="6DB3DE45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 xml:space="preserve">.2.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В ходе рассмотрения заявок Участников Организатор имеет возможность запросить уточнения заявок через функционал ЭТП «Необходим </w:t>
      </w:r>
      <w:proofErr w:type="spellStart"/>
      <w:r w:rsidR="0040279F" w:rsidRPr="007A0D84">
        <w:rPr>
          <w:rFonts w:ascii="Times New Roman" w:hAnsi="Times New Roman" w:cs="Times New Roman"/>
          <w:sz w:val="24"/>
          <w:szCs w:val="24"/>
        </w:rPr>
        <w:t>дозапрос</w:t>
      </w:r>
      <w:proofErr w:type="spellEnd"/>
      <w:r w:rsidR="0040279F" w:rsidRPr="007A0D84">
        <w:rPr>
          <w:rFonts w:ascii="Times New Roman" w:hAnsi="Times New Roman" w:cs="Times New Roman"/>
          <w:sz w:val="24"/>
          <w:szCs w:val="24"/>
        </w:rPr>
        <w:t>» на основании:</w:t>
      </w:r>
    </w:p>
    <w:p w14:paraId="1FF9DF76" w14:textId="601E8122" w:rsidR="0040279F" w:rsidRPr="007A0D84" w:rsidRDefault="000D22C7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ab/>
        <w:t>отсутствия, предоставления не в полном объёме или в нечитаемом виде указанных в документации запроса предложений документов;</w:t>
      </w:r>
    </w:p>
    <w:p w14:paraId="4FFE6B56" w14:textId="584AAA3D" w:rsidR="0040279F" w:rsidRPr="007A0D84" w:rsidRDefault="000D22C7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ab/>
        <w:t>выявления арифметических, грамматических ошибок (при этом при наличии разночтения между ценой, указанной в заявке Участника в интерфейсе системы, и ценой, отражённой в загруженных документах, преимущество имеет цена, указанная Участником в заявке в интерфейсе Системы);</w:t>
      </w:r>
    </w:p>
    <w:p w14:paraId="6E68A84B" w14:textId="7CF6BC25" w:rsidR="0040279F" w:rsidRPr="007A0D84" w:rsidRDefault="000D22C7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ab/>
        <w:t>выявления разночтений или положений, имеющих неоднозначное толкование, не позволяющие определить соответствие заявки заявленным требованиям;</w:t>
      </w:r>
    </w:p>
    <w:p w14:paraId="400D2E39" w14:textId="3A409B2D" w:rsidR="0040279F" w:rsidRPr="007A0D84" w:rsidRDefault="000D22C7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ab/>
        <w:t>иных ситуаций, установленных настоящим Регламентом.</w:t>
      </w:r>
    </w:p>
    <w:p w14:paraId="54B3069D" w14:textId="3D1EB1FA" w:rsidR="0040279F" w:rsidRPr="007A0D84" w:rsidRDefault="005E390B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 xml:space="preserve">.3. </w:t>
      </w:r>
      <w:r w:rsidR="0040279F" w:rsidRPr="007A0D84">
        <w:rPr>
          <w:rFonts w:ascii="Times New Roman" w:hAnsi="Times New Roman" w:cs="Times New Roman"/>
          <w:sz w:val="24"/>
          <w:szCs w:val="24"/>
        </w:rPr>
        <w:t>Указанное в п. 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="0040279F" w:rsidRPr="007A0D84">
        <w:rPr>
          <w:rFonts w:ascii="Times New Roman" w:hAnsi="Times New Roman" w:cs="Times New Roman"/>
          <w:sz w:val="24"/>
          <w:szCs w:val="24"/>
        </w:rPr>
        <w:t>.2 Регламента уточнение не должно быть направлено на изменение предмета запроса</w:t>
      </w:r>
      <w:r w:rsidR="0042483D" w:rsidRPr="007A0D84">
        <w:rPr>
          <w:rFonts w:ascii="Times New Roman" w:hAnsi="Times New Roman" w:cs="Times New Roman"/>
          <w:sz w:val="24"/>
          <w:szCs w:val="24"/>
        </w:rPr>
        <w:t xml:space="preserve"> цен и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предложений, объёма и номенклатуры предлагаемой Участником заявки, включая изменение коммерческих и иных существенных условий заявки. При уточнении заявок Участников Организатором не должны создаваться преимущественные условия Участнику или нескольким Участникам запроса предложений. Непредставление или предоставление не в полном объёме запрашиваемых документов и (или) разъяснений в установленный в «дополнительном запросе документов» срок служит основанием для отказа в допуске к итоговой оценке.</w:t>
      </w:r>
    </w:p>
    <w:p w14:paraId="02936CC1" w14:textId="187C75D0" w:rsidR="006E6226" w:rsidRPr="007A0D84" w:rsidRDefault="005E390B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 xml:space="preserve">.4.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Процедуры Организатор формирует протокол Процедуры. Утвержденный Организатором протокол запроса цен и предложений размещаются в Системе. Изменение протокола осуществляется в Системе в случае двустороннего аннулирования Процедуры либо исправления допущенных технических ошибок, не влияющих на </w:t>
      </w:r>
      <w:r w:rsidR="005D3599" w:rsidRPr="007A0D84">
        <w:rPr>
          <w:rFonts w:ascii="Times New Roman" w:hAnsi="Times New Roman" w:cs="Times New Roman"/>
          <w:sz w:val="24"/>
          <w:szCs w:val="24"/>
        </w:rPr>
        <w:t xml:space="preserve">его </w:t>
      </w:r>
      <w:r w:rsidR="0040279F" w:rsidRPr="007A0D84">
        <w:rPr>
          <w:rFonts w:ascii="Times New Roman" w:hAnsi="Times New Roman" w:cs="Times New Roman"/>
          <w:sz w:val="24"/>
          <w:szCs w:val="24"/>
        </w:rPr>
        <w:t>содержание</w:t>
      </w:r>
      <w:r w:rsidR="005D3599" w:rsidRPr="007A0D84">
        <w:rPr>
          <w:rFonts w:ascii="Times New Roman" w:hAnsi="Times New Roman" w:cs="Times New Roman"/>
          <w:sz w:val="24"/>
          <w:szCs w:val="24"/>
        </w:rPr>
        <w:t>.</w:t>
      </w:r>
    </w:p>
    <w:p w14:paraId="3DB6D3A5" w14:textId="70CE53FB" w:rsidR="006E6226" w:rsidRPr="007A0D84" w:rsidRDefault="0040279F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4.1.1</w:t>
      </w:r>
      <w:r w:rsidR="00644009" w:rsidRPr="007A0D84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>.5. В случае аннулирования Процедуры с согласия Организатора и Победителя Процедуры результат Процедуры дополняется информацией о дате и причине такого аннулирования.</w:t>
      </w:r>
      <w:bookmarkStart w:id="43" w:name="Признание_несостоявшейся"/>
    </w:p>
    <w:p w14:paraId="1DDC2E10" w14:textId="7766D7AB" w:rsidR="006E6226" w:rsidRPr="007A0D84" w:rsidRDefault="0040279F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4.1.19. Организатор оставляет за собой право в любой момент </w:t>
      </w:r>
      <w:r w:rsidR="006B2BDC" w:rsidRPr="006B2BDC">
        <w:rPr>
          <w:rFonts w:ascii="Times New Roman" w:hAnsi="Times New Roman" w:cs="Times New Roman"/>
          <w:sz w:val="24"/>
          <w:szCs w:val="24"/>
        </w:rPr>
        <w:t xml:space="preserve">завершить </w:t>
      </w:r>
      <w:r w:rsidR="006B2BDC">
        <w:rPr>
          <w:rFonts w:ascii="Times New Roman" w:hAnsi="Times New Roman" w:cs="Times New Roman"/>
          <w:sz w:val="24"/>
          <w:szCs w:val="24"/>
        </w:rPr>
        <w:t>П</w:t>
      </w:r>
      <w:r w:rsidR="006B2BDC" w:rsidRPr="006B2BDC">
        <w:rPr>
          <w:rFonts w:ascii="Times New Roman" w:hAnsi="Times New Roman" w:cs="Times New Roman"/>
          <w:sz w:val="24"/>
          <w:szCs w:val="24"/>
        </w:rPr>
        <w:t>роцедуру без подведения итогов</w:t>
      </w:r>
      <w:r w:rsidRPr="007A0D84">
        <w:rPr>
          <w:rFonts w:ascii="Times New Roman" w:hAnsi="Times New Roman" w:cs="Times New Roman"/>
          <w:sz w:val="24"/>
          <w:szCs w:val="24"/>
        </w:rPr>
        <w:t>, а также в одностороннем порядке признать ее несостоявшейся.</w:t>
      </w:r>
      <w:bookmarkEnd w:id="43"/>
    </w:p>
    <w:p w14:paraId="2A9E66B7" w14:textId="43196963" w:rsidR="0040279F" w:rsidRPr="007A0D84" w:rsidRDefault="0040279F" w:rsidP="00E75CC1">
      <w:pPr>
        <w:tabs>
          <w:tab w:val="left" w:pos="851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4.1.20. Несостоявшейся является Процедура, по результатам которой:</w:t>
      </w:r>
    </w:p>
    <w:p w14:paraId="19D73D8B" w14:textId="6E4F8995" w:rsidR="0040279F" w:rsidRPr="007A0D84" w:rsidRDefault="000D22C7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все заявки отклонены Организатором;</w:t>
      </w:r>
    </w:p>
    <w:p w14:paraId="7160C6C6" w14:textId="3C8F36A3" w:rsidR="0040279F" w:rsidRPr="007A0D84" w:rsidRDefault="000D22C7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подана только одна заявка;</w:t>
      </w:r>
    </w:p>
    <w:p w14:paraId="28B68C7F" w14:textId="0E20420B" w:rsidR="0040279F" w:rsidRPr="007A0D84" w:rsidRDefault="000D22C7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только одна их поданных заявка соответствует требованиям Документации.</w:t>
      </w:r>
    </w:p>
    <w:p w14:paraId="2D415EB0" w14:textId="7376A090" w:rsidR="006E6226" w:rsidRPr="007A0D84" w:rsidRDefault="00644009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4.1.21. </w:t>
      </w:r>
      <w:r w:rsidR="009B48C2" w:rsidRPr="007A0D84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40279F" w:rsidRPr="007A0D84">
        <w:rPr>
          <w:rFonts w:ascii="Times New Roman" w:hAnsi="Times New Roman" w:cs="Times New Roman"/>
          <w:sz w:val="24"/>
          <w:szCs w:val="24"/>
        </w:rPr>
        <w:t>признания Процедуры несостоявшейся,</w:t>
      </w:r>
      <w:r w:rsidR="00AE46D2" w:rsidRPr="007A0D84">
        <w:rPr>
          <w:rFonts w:ascii="Times New Roman" w:hAnsi="Times New Roman" w:cs="Times New Roman"/>
          <w:sz w:val="24"/>
          <w:szCs w:val="24"/>
        </w:rPr>
        <w:t xml:space="preserve"> завершени</w:t>
      </w:r>
      <w:r w:rsidR="002D003B" w:rsidRPr="007A0D84">
        <w:rPr>
          <w:rFonts w:ascii="Times New Roman" w:hAnsi="Times New Roman" w:cs="Times New Roman"/>
          <w:sz w:val="24"/>
          <w:szCs w:val="24"/>
        </w:rPr>
        <w:t>я</w:t>
      </w:r>
      <w:r w:rsidR="00AE46D2" w:rsidRPr="007A0D84">
        <w:rPr>
          <w:rFonts w:ascii="Times New Roman" w:hAnsi="Times New Roman" w:cs="Times New Roman"/>
          <w:sz w:val="24"/>
          <w:szCs w:val="24"/>
        </w:rPr>
        <w:t xml:space="preserve"> Процедуры без подведения итогов,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а также при аннулировании результатов Процедуры Организатор освобождается от обязательств по компенсации любых убытков Участникам Процедуры.</w:t>
      </w:r>
    </w:p>
    <w:p w14:paraId="3316ECC1" w14:textId="56317116" w:rsidR="007C35DC" w:rsidRPr="007A0D84" w:rsidRDefault="003716DF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2</w:t>
      </w:r>
      <w:r w:rsidRPr="007A0D84">
        <w:rPr>
          <w:rFonts w:ascii="Times New Roman" w:hAnsi="Times New Roman" w:cs="Times New Roman"/>
          <w:sz w:val="24"/>
          <w:szCs w:val="24"/>
        </w:rPr>
        <w:t>.</w:t>
      </w:r>
      <w:r w:rsidR="00C43E3E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hAnsi="Times New Roman" w:cs="Times New Roman"/>
          <w:sz w:val="24"/>
          <w:szCs w:val="24"/>
        </w:rPr>
        <w:t>Выбор победителя/победителей Процедуры осуществляется по совокупности критериев, определяемых Организатором (при соответствии Участника и его заявки требованиям Документации)</w:t>
      </w:r>
      <w:r w:rsidR="007C35DC" w:rsidRPr="007A0D84">
        <w:rPr>
          <w:rFonts w:ascii="Times New Roman" w:hAnsi="Times New Roman" w:cs="Times New Roman"/>
          <w:sz w:val="24"/>
          <w:szCs w:val="24"/>
        </w:rPr>
        <w:t xml:space="preserve"> и на основании последних поступивших от Участников Процедуры предложений</w:t>
      </w:r>
      <w:r w:rsidR="002D003B" w:rsidRPr="007A0D84">
        <w:rPr>
          <w:rFonts w:ascii="Times New Roman" w:hAnsi="Times New Roman" w:cs="Times New Roman"/>
          <w:sz w:val="24"/>
          <w:szCs w:val="24"/>
        </w:rPr>
        <w:t>.</w:t>
      </w:r>
    </w:p>
    <w:p w14:paraId="0964AD7D" w14:textId="67563848" w:rsidR="007C35DC" w:rsidRPr="007A0D84" w:rsidRDefault="007C35DC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Выбор победителя осуществляется Организатором </w:t>
      </w:r>
      <w:r w:rsidR="005A7035" w:rsidRPr="007A0D84">
        <w:rPr>
          <w:rFonts w:ascii="Times New Roman" w:hAnsi="Times New Roman" w:cs="Times New Roman"/>
          <w:sz w:val="24"/>
          <w:szCs w:val="24"/>
        </w:rPr>
        <w:t>на основании последних поступивших от Участников Процедуры предложений (заявок)</w:t>
      </w:r>
      <w:r w:rsidR="00C63EBB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5A7035" w:rsidRPr="007A0D84">
        <w:rPr>
          <w:rFonts w:ascii="Times New Roman" w:hAnsi="Times New Roman" w:cs="Times New Roman"/>
          <w:sz w:val="24"/>
          <w:szCs w:val="24"/>
        </w:rPr>
        <w:t xml:space="preserve">при соответствии Участника и его заявки требованиям Процедуры. Выбор лучшего предложения осуществляется </w:t>
      </w:r>
      <w:r w:rsidRPr="007A0D84">
        <w:rPr>
          <w:rFonts w:ascii="Times New Roman" w:hAnsi="Times New Roman" w:cs="Times New Roman"/>
          <w:sz w:val="24"/>
          <w:szCs w:val="24"/>
        </w:rPr>
        <w:t>по совокупности критериев</w:t>
      </w:r>
      <w:r w:rsidR="005A7035" w:rsidRPr="007A0D84">
        <w:rPr>
          <w:rFonts w:ascii="Times New Roman" w:hAnsi="Times New Roman" w:cs="Times New Roman"/>
          <w:sz w:val="24"/>
          <w:szCs w:val="24"/>
        </w:rPr>
        <w:t xml:space="preserve"> (условий)</w:t>
      </w:r>
      <w:r w:rsidRPr="007A0D84">
        <w:rPr>
          <w:rFonts w:ascii="Times New Roman" w:hAnsi="Times New Roman" w:cs="Times New Roman"/>
          <w:sz w:val="24"/>
          <w:szCs w:val="24"/>
        </w:rPr>
        <w:t>, установленных Организатором</w:t>
      </w:r>
      <w:r w:rsidR="005A7035"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C63EBB" w:rsidRPr="007A0D84">
        <w:rPr>
          <w:rFonts w:ascii="Times New Roman" w:hAnsi="Times New Roman" w:cs="Times New Roman"/>
          <w:sz w:val="24"/>
          <w:szCs w:val="24"/>
        </w:rPr>
        <w:t>Указание в заявке лучшего предложения не по всем условиям (в том числе предложение только минимальной цены) само по себе не является основанием для признания предложения лучшим по лоту.</w:t>
      </w:r>
    </w:p>
    <w:p w14:paraId="3C3A791A" w14:textId="24A9027D" w:rsidR="006E6226" w:rsidRPr="007A0D84" w:rsidRDefault="0007395A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7A0D84">
        <w:rPr>
          <w:rFonts w:ascii="Times New Roman" w:hAnsi="Times New Roman" w:cs="Times New Roman"/>
          <w:sz w:val="24"/>
          <w:szCs w:val="24"/>
        </w:rPr>
        <w:t>многолотовой</w:t>
      </w:r>
      <w:proofErr w:type="spellEnd"/>
      <w:r w:rsidRPr="007A0D84">
        <w:rPr>
          <w:rFonts w:ascii="Times New Roman" w:hAnsi="Times New Roman" w:cs="Times New Roman"/>
          <w:sz w:val="24"/>
          <w:szCs w:val="24"/>
        </w:rPr>
        <w:t xml:space="preserve"> процедуре Организатор вправе выбрать победителя Процедуры по совокупности его предложений по лотам, если иное не предусмотрено в Документации.</w:t>
      </w:r>
      <w:bookmarkStart w:id="44" w:name="_Toc89885768"/>
      <w:bookmarkStart w:id="45" w:name="_Toc89885917"/>
      <w:bookmarkStart w:id="46" w:name="_Toc89933715"/>
    </w:p>
    <w:p w14:paraId="02343341" w14:textId="2BB04974" w:rsidR="0040279F" w:rsidRPr="007A0D84" w:rsidRDefault="0040279F" w:rsidP="00E75CC1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Pr="007A0D84">
        <w:rPr>
          <w:rFonts w:ascii="Times New Roman" w:hAnsi="Times New Roman" w:cs="Times New Roman"/>
          <w:sz w:val="24"/>
          <w:szCs w:val="24"/>
        </w:rPr>
        <w:t>.</w:t>
      </w:r>
      <w:bookmarkEnd w:id="44"/>
      <w:bookmarkEnd w:id="45"/>
      <w:bookmarkEnd w:id="46"/>
      <w:r w:rsidRPr="007A0D84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Toc89885769"/>
      <w:bookmarkStart w:id="48" w:name="_Toc89885918"/>
      <w:bookmarkStart w:id="49" w:name="_Toc89933716"/>
      <w:r w:rsidR="00060066" w:rsidRPr="007A0D84">
        <w:rPr>
          <w:rFonts w:ascii="Times New Roman" w:hAnsi="Times New Roman" w:cs="Times New Roman"/>
          <w:sz w:val="24"/>
          <w:szCs w:val="24"/>
        </w:rPr>
        <w:t>Особенности п</w:t>
      </w:r>
      <w:r w:rsidRPr="007A0D84">
        <w:rPr>
          <w:rFonts w:ascii="Times New Roman" w:hAnsi="Times New Roman" w:cs="Times New Roman"/>
          <w:sz w:val="24"/>
          <w:szCs w:val="24"/>
        </w:rPr>
        <w:t>роведени</w:t>
      </w:r>
      <w:r w:rsidR="00060066" w:rsidRPr="007A0D84">
        <w:rPr>
          <w:rFonts w:ascii="Times New Roman" w:hAnsi="Times New Roman" w:cs="Times New Roman"/>
          <w:sz w:val="24"/>
          <w:szCs w:val="24"/>
        </w:rPr>
        <w:t>я</w:t>
      </w:r>
      <w:r w:rsidRPr="007A0D84">
        <w:rPr>
          <w:rFonts w:ascii="Times New Roman" w:hAnsi="Times New Roman" w:cs="Times New Roman"/>
          <w:sz w:val="24"/>
          <w:szCs w:val="24"/>
        </w:rPr>
        <w:t xml:space="preserve"> Процедуры.</w:t>
      </w:r>
      <w:bookmarkEnd w:id="47"/>
      <w:bookmarkEnd w:id="48"/>
      <w:bookmarkEnd w:id="49"/>
    </w:p>
    <w:p w14:paraId="3CB49714" w14:textId="4F9129D2" w:rsidR="00DE5B70" w:rsidRPr="007A0D84" w:rsidRDefault="00DE5B70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</w:t>
      </w:r>
      <w:r w:rsidR="00C43E3E" w:rsidRPr="007A0D84">
        <w:rPr>
          <w:rFonts w:ascii="Times New Roman" w:hAnsi="Times New Roman" w:cs="Times New Roman"/>
          <w:sz w:val="24"/>
          <w:szCs w:val="24"/>
        </w:rPr>
        <w:t>1</w:t>
      </w:r>
      <w:r w:rsidRPr="007A0D84">
        <w:rPr>
          <w:rFonts w:ascii="Times New Roman" w:hAnsi="Times New Roman" w:cs="Times New Roman"/>
          <w:sz w:val="24"/>
          <w:szCs w:val="24"/>
        </w:rPr>
        <w:t>.</w:t>
      </w:r>
      <w:r w:rsidR="00C43E3E" w:rsidRPr="007A0D84">
        <w:rPr>
          <w:rFonts w:ascii="Times New Roman" w:hAnsi="Times New Roman" w:cs="Times New Roman"/>
          <w:sz w:val="24"/>
          <w:szCs w:val="24"/>
        </w:rPr>
        <w:t>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Pr="007A0D84">
        <w:rPr>
          <w:rFonts w:ascii="Times New Roman" w:hAnsi="Times New Roman" w:cs="Times New Roman"/>
          <w:sz w:val="24"/>
          <w:szCs w:val="24"/>
        </w:rPr>
        <w:t>.1. Организатор вправе провести Процедуру, оформленную одной Документацией, состоящую из одного лота, нескольких лотов по однородной продукции и/или лотов с функционально взаимосвязанной партией продукции. Участник вправе подать отдельную Заявку на каждый лот, а Организатор вправе оформить отдельный заказ по каждому лоту.</w:t>
      </w:r>
    </w:p>
    <w:p w14:paraId="7714B6B9" w14:textId="0EFE4C56" w:rsidR="00DE5B70" w:rsidRPr="007A0D84" w:rsidRDefault="00C43E3E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="00DE5B70" w:rsidRPr="007A0D84">
        <w:rPr>
          <w:rFonts w:ascii="Times New Roman" w:hAnsi="Times New Roman" w:cs="Times New Roman"/>
          <w:sz w:val="24"/>
          <w:szCs w:val="24"/>
        </w:rPr>
        <w:t>.2. Участник вправе подать предложения не на все лоты в рамках одной Процедуры.</w:t>
      </w:r>
    </w:p>
    <w:p w14:paraId="70B2DCF4" w14:textId="4CC34586" w:rsidR="00DE5B70" w:rsidRPr="007A0D84" w:rsidRDefault="00C43E3E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="00DE5B70" w:rsidRPr="007A0D84">
        <w:rPr>
          <w:rFonts w:ascii="Times New Roman" w:hAnsi="Times New Roman" w:cs="Times New Roman"/>
          <w:sz w:val="24"/>
          <w:szCs w:val="24"/>
        </w:rPr>
        <w:t>.3. Организатор процедуры может установить Рекомендованную цену.</w:t>
      </w:r>
    </w:p>
    <w:p w14:paraId="18D35F53" w14:textId="06924B3C" w:rsidR="00DE5B70" w:rsidRPr="007A0D84" w:rsidRDefault="00DE5B70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- Цена в заявке Участника может быть выше, чем рекомендованная цена. </w:t>
      </w:r>
      <w:r w:rsidR="00BE0E77" w:rsidRPr="007A0D84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1D4780" w:rsidRPr="007A0D84">
        <w:rPr>
          <w:rFonts w:ascii="Times New Roman" w:hAnsi="Times New Roman" w:cs="Times New Roman"/>
          <w:sz w:val="24"/>
          <w:szCs w:val="24"/>
        </w:rPr>
        <w:t xml:space="preserve">Участника с ценами, которые </w:t>
      </w:r>
      <w:r w:rsidRPr="007A0D84">
        <w:rPr>
          <w:rFonts w:ascii="Times New Roman" w:hAnsi="Times New Roman" w:cs="Times New Roman"/>
          <w:sz w:val="24"/>
          <w:szCs w:val="24"/>
        </w:rPr>
        <w:t xml:space="preserve">выше рекомендованной цены, не участвуют в сравнении с другими заявками Участников, информация о таких предложениях не доступна для других Участников при проведении </w:t>
      </w:r>
      <w:r w:rsidR="001D4780" w:rsidRPr="007A0D84">
        <w:rPr>
          <w:rFonts w:ascii="Times New Roman" w:hAnsi="Times New Roman" w:cs="Times New Roman"/>
          <w:sz w:val="24"/>
          <w:szCs w:val="24"/>
        </w:rPr>
        <w:t>П</w:t>
      </w:r>
      <w:r w:rsidRPr="007A0D84">
        <w:rPr>
          <w:rFonts w:ascii="Times New Roman" w:hAnsi="Times New Roman" w:cs="Times New Roman"/>
          <w:sz w:val="24"/>
          <w:szCs w:val="24"/>
        </w:rPr>
        <w:t xml:space="preserve">роцедуры.  </w:t>
      </w:r>
    </w:p>
    <w:p w14:paraId="7FFCAF2B" w14:textId="77777777" w:rsidR="00DE5B70" w:rsidRPr="007A0D84" w:rsidRDefault="00DE5B70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Информация о цене в заявке Участника, равная или меньше рекомендованной цены, может быть доступна для всех Участников. Установление такой цены в Заявке Участника (шаг, возможность повтора цены другого Участника и т.п.) осуществляется согласно требованиям, указанным в Документации.</w:t>
      </w:r>
    </w:p>
    <w:p w14:paraId="1BD8F16B" w14:textId="74A4A303" w:rsidR="00DE5B70" w:rsidRPr="007A0D84" w:rsidRDefault="00C43E3E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="00DE5B70" w:rsidRPr="007A0D84">
        <w:rPr>
          <w:rFonts w:ascii="Times New Roman" w:hAnsi="Times New Roman" w:cs="Times New Roman"/>
          <w:sz w:val="24"/>
          <w:szCs w:val="24"/>
        </w:rPr>
        <w:t xml:space="preserve">.4. Организатор вправе провести Процедуру с автоматическим присвоением Системой ранга (места) ценовому предложению каждого Участника. Предложению Участника, содержащему самую низкую текущую цену, присваивается ранг 1, и далее по возрастанию текущих цен предложениям присваиваются ранги 2, 3 и т.д. </w:t>
      </w:r>
    </w:p>
    <w:p w14:paraId="6CB265D1" w14:textId="2B857E22" w:rsidR="00DE5B70" w:rsidRPr="007A0D84" w:rsidRDefault="00C43E3E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="00DE5B70" w:rsidRPr="007A0D84">
        <w:rPr>
          <w:rFonts w:ascii="Times New Roman" w:hAnsi="Times New Roman" w:cs="Times New Roman"/>
          <w:sz w:val="24"/>
          <w:szCs w:val="24"/>
        </w:rPr>
        <w:t>.</w:t>
      </w:r>
      <w:r w:rsidRPr="007A0D84">
        <w:rPr>
          <w:rFonts w:ascii="Times New Roman" w:hAnsi="Times New Roman" w:cs="Times New Roman"/>
          <w:sz w:val="24"/>
          <w:szCs w:val="24"/>
        </w:rPr>
        <w:t>5</w:t>
      </w:r>
      <w:r w:rsidR="00DE5B70" w:rsidRPr="007A0D84">
        <w:rPr>
          <w:rFonts w:ascii="Times New Roman" w:hAnsi="Times New Roman" w:cs="Times New Roman"/>
          <w:sz w:val="24"/>
          <w:szCs w:val="24"/>
        </w:rPr>
        <w:t xml:space="preserve">. При проведении Процедуры Участники подают предложения с учётом следующих ограничений: </w:t>
      </w:r>
    </w:p>
    <w:p w14:paraId="12F8FBDD" w14:textId="485DEBE8" w:rsidR="00DE5B70" w:rsidRPr="007A0D84" w:rsidRDefault="00DE5B70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</w:t>
      </w:r>
      <w:r w:rsidR="000D22C7">
        <w:rPr>
          <w:rFonts w:ascii="Times New Roman" w:hAnsi="Times New Roman" w:cs="Times New Roman"/>
          <w:sz w:val="24"/>
          <w:szCs w:val="24"/>
        </w:rPr>
        <w:t xml:space="preserve"> </w:t>
      </w:r>
      <w:r w:rsidRPr="007A0D84">
        <w:rPr>
          <w:rFonts w:ascii="Times New Roman" w:hAnsi="Times New Roman" w:cs="Times New Roman"/>
          <w:sz w:val="24"/>
          <w:szCs w:val="24"/>
        </w:rPr>
        <w:t xml:space="preserve">Участник не может подать предложение </w:t>
      </w:r>
      <w:r w:rsidR="001D4780" w:rsidRPr="007A0D84">
        <w:rPr>
          <w:rFonts w:ascii="Times New Roman" w:hAnsi="Times New Roman" w:cs="Times New Roman"/>
          <w:sz w:val="24"/>
          <w:szCs w:val="24"/>
        </w:rPr>
        <w:t xml:space="preserve">с указанием цены выше, чем в </w:t>
      </w:r>
      <w:r w:rsidR="00711FDD" w:rsidRPr="007A0D84">
        <w:rPr>
          <w:rFonts w:ascii="Times New Roman" w:hAnsi="Times New Roman" w:cs="Times New Roman"/>
          <w:sz w:val="24"/>
          <w:szCs w:val="24"/>
        </w:rPr>
        <w:t xml:space="preserve">последнем </w:t>
      </w:r>
      <w:r w:rsidR="001D4780" w:rsidRPr="007A0D84">
        <w:rPr>
          <w:rFonts w:ascii="Times New Roman" w:hAnsi="Times New Roman" w:cs="Times New Roman"/>
          <w:sz w:val="24"/>
          <w:szCs w:val="24"/>
        </w:rPr>
        <w:t>предыдущем предложении данного Участника</w:t>
      </w:r>
      <w:r w:rsidR="00711FDD" w:rsidRPr="007A0D84">
        <w:rPr>
          <w:rFonts w:ascii="Times New Roman" w:hAnsi="Times New Roman" w:cs="Times New Roman"/>
          <w:sz w:val="24"/>
          <w:szCs w:val="24"/>
        </w:rPr>
        <w:t>, в том числе и в случае, если предыдущее предложение было подано на ином этапе Процедуры</w:t>
      </w:r>
      <w:r w:rsidRPr="007A0D84">
        <w:rPr>
          <w:rFonts w:ascii="Times New Roman" w:hAnsi="Times New Roman" w:cs="Times New Roman"/>
          <w:sz w:val="24"/>
          <w:szCs w:val="24"/>
        </w:rPr>
        <w:t>;</w:t>
      </w:r>
    </w:p>
    <w:p w14:paraId="74E3075A" w14:textId="07E398E6" w:rsidR="00DE5B70" w:rsidRPr="007A0D84" w:rsidRDefault="00DE5B70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</w:t>
      </w:r>
      <w:r w:rsidR="000D22C7">
        <w:rPr>
          <w:rFonts w:ascii="Times New Roman" w:hAnsi="Times New Roman" w:cs="Times New Roman"/>
          <w:sz w:val="24"/>
          <w:szCs w:val="24"/>
        </w:rPr>
        <w:t xml:space="preserve"> </w:t>
      </w:r>
      <w:r w:rsidR="008445E6" w:rsidRPr="007A0D84">
        <w:rPr>
          <w:rFonts w:ascii="Times New Roman" w:hAnsi="Times New Roman" w:cs="Times New Roman"/>
          <w:sz w:val="24"/>
          <w:szCs w:val="24"/>
        </w:rPr>
        <w:t>Участник не может подать предложение, дублирующее ранее поданное предложение</w:t>
      </w:r>
      <w:r w:rsidRPr="007A0D84">
        <w:rPr>
          <w:rFonts w:ascii="Times New Roman" w:hAnsi="Times New Roman" w:cs="Times New Roman"/>
          <w:sz w:val="24"/>
          <w:szCs w:val="24"/>
        </w:rPr>
        <w:t>;</w:t>
      </w:r>
    </w:p>
    <w:p w14:paraId="449DFF22" w14:textId="1AE1EE13" w:rsidR="00DE5B70" w:rsidRPr="007A0D84" w:rsidRDefault="00DE5B70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</w:t>
      </w:r>
      <w:r w:rsidR="000D22C7">
        <w:rPr>
          <w:rFonts w:ascii="Times New Roman" w:hAnsi="Times New Roman" w:cs="Times New Roman"/>
          <w:sz w:val="24"/>
          <w:szCs w:val="24"/>
        </w:rPr>
        <w:t xml:space="preserve"> </w:t>
      </w:r>
      <w:r w:rsidR="008445E6" w:rsidRPr="007A0D84">
        <w:rPr>
          <w:rFonts w:ascii="Times New Roman" w:hAnsi="Times New Roman" w:cs="Times New Roman"/>
          <w:sz w:val="24"/>
          <w:szCs w:val="24"/>
        </w:rPr>
        <w:t>Участник не может подать предложение с ценой, равной 0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18381" w14:textId="7238DE8A" w:rsidR="00DE5B70" w:rsidRPr="007A0D84" w:rsidRDefault="00DE5B70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В случае подачи подобных предложений/ставок/заявок они не рассматриваются.</w:t>
      </w:r>
    </w:p>
    <w:p w14:paraId="0ABE4C52" w14:textId="2BDCE487" w:rsidR="00D45FA7" w:rsidRPr="007A0D84" w:rsidRDefault="00D45FA7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3858C1">
        <w:rPr>
          <w:rFonts w:ascii="Times New Roman" w:hAnsi="Times New Roman" w:cs="Times New Roman"/>
          <w:sz w:val="24"/>
          <w:szCs w:val="24"/>
        </w:rPr>
        <w:t>Участники вправе подавать и изменять свои заявки неограниченное количество раз вплоть до окончания срока подачи заявок на этапе Процедуры.</w:t>
      </w:r>
    </w:p>
    <w:p w14:paraId="368331E6" w14:textId="59813C73" w:rsidR="00DE5B70" w:rsidRPr="007A0D84" w:rsidRDefault="00C43E3E" w:rsidP="00E75CC1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3</w:t>
      </w:r>
      <w:r w:rsidR="00DE5B70" w:rsidRPr="007A0D84">
        <w:rPr>
          <w:rFonts w:ascii="Times New Roman" w:hAnsi="Times New Roman" w:cs="Times New Roman"/>
          <w:sz w:val="24"/>
          <w:szCs w:val="24"/>
        </w:rPr>
        <w:t>.6. Организатор может установить максимальные и минимальные шаги подачи предложений.</w:t>
      </w:r>
      <w:bookmarkStart w:id="50" w:name="_Toc89885771"/>
      <w:bookmarkStart w:id="51" w:name="_Toc89885920"/>
      <w:bookmarkStart w:id="52" w:name="_Toc89933719"/>
    </w:p>
    <w:p w14:paraId="4AD06834" w14:textId="3E3F0356" w:rsidR="0040279F" w:rsidRPr="007A0D84" w:rsidRDefault="00C43E3E" w:rsidP="00E75CC1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дополнительного этапа </w:t>
      </w:r>
      <w:r w:rsidR="0040279F" w:rsidRPr="007A0D84">
        <w:rPr>
          <w:rFonts w:ascii="Times New Roman" w:hAnsi="Times New Roman" w:cs="Times New Roman"/>
          <w:sz w:val="24"/>
          <w:szCs w:val="24"/>
        </w:rPr>
        <w:t>в рамках Процедуры.</w:t>
      </w:r>
      <w:bookmarkEnd w:id="50"/>
      <w:bookmarkEnd w:id="51"/>
      <w:bookmarkEnd w:id="52"/>
    </w:p>
    <w:p w14:paraId="383A6636" w14:textId="6422BE16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.1.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Организатор вправе после наступления даты окончания подачи заявок по Процедуре объявить </w:t>
      </w:r>
      <w:r w:rsidR="000D1989" w:rsidRPr="007A0D84">
        <w:rPr>
          <w:rFonts w:ascii="Times New Roman" w:hAnsi="Times New Roman" w:cs="Times New Roman"/>
          <w:sz w:val="24"/>
          <w:szCs w:val="24"/>
        </w:rPr>
        <w:t>дополнительный этап Процедуры</w:t>
      </w:r>
      <w:r w:rsidR="0040279F" w:rsidRPr="007A0D84">
        <w:rPr>
          <w:rFonts w:ascii="Times New Roman" w:hAnsi="Times New Roman" w:cs="Times New Roman"/>
          <w:sz w:val="24"/>
          <w:szCs w:val="24"/>
        </w:rPr>
        <w:t>.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 Количество дополнительных этапов определяется Организатором.</w:t>
      </w:r>
    </w:p>
    <w:p w14:paraId="336FFEDC" w14:textId="6E849849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.2. </w:t>
      </w:r>
      <w:r w:rsidR="00711FDD" w:rsidRPr="007A0D84">
        <w:rPr>
          <w:rFonts w:ascii="Times New Roman" w:hAnsi="Times New Roman" w:cs="Times New Roman"/>
          <w:sz w:val="24"/>
          <w:szCs w:val="24"/>
        </w:rPr>
        <w:t>С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рок подачи </w:t>
      </w:r>
      <w:r w:rsidR="00711FDD" w:rsidRPr="007A0D8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на </w:t>
      </w:r>
      <w:r w:rsidR="000D1989" w:rsidRPr="007A0D84">
        <w:rPr>
          <w:rFonts w:ascii="Times New Roman" w:hAnsi="Times New Roman" w:cs="Times New Roman"/>
          <w:sz w:val="24"/>
          <w:szCs w:val="24"/>
        </w:rPr>
        <w:t xml:space="preserve">дополнительном этапе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устанавливается Организатором в дополнительном извещении Участников. Такое дополнительное извещение направляется Участникам в течение 5-ти рабочих дней с момента окончания подачи заявок. В указанный в извещении период Участники запроса предложений, решившие участвовать в </w:t>
      </w:r>
      <w:r w:rsidR="000D1989" w:rsidRPr="007A0D84">
        <w:rPr>
          <w:rFonts w:ascii="Times New Roman" w:hAnsi="Times New Roman" w:cs="Times New Roman"/>
          <w:sz w:val="24"/>
          <w:szCs w:val="24"/>
        </w:rPr>
        <w:t>дополнительном этапе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, вправе подготовить и отправить </w:t>
      </w:r>
      <w:r w:rsidR="00711FDD" w:rsidRPr="007A0D84">
        <w:rPr>
          <w:rFonts w:ascii="Times New Roman" w:hAnsi="Times New Roman" w:cs="Times New Roman"/>
          <w:sz w:val="24"/>
          <w:szCs w:val="24"/>
        </w:rPr>
        <w:t>предложения</w:t>
      </w:r>
      <w:r w:rsidR="0040279F" w:rsidRPr="007A0D84">
        <w:rPr>
          <w:rFonts w:ascii="Times New Roman" w:hAnsi="Times New Roman" w:cs="Times New Roman"/>
          <w:sz w:val="24"/>
          <w:szCs w:val="24"/>
        </w:rPr>
        <w:t>.</w:t>
      </w:r>
    </w:p>
    <w:p w14:paraId="6A90FE35" w14:textId="5CCE5EAC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.3.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вправе не </w:t>
      </w:r>
      <w:r w:rsidR="00711FDD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предложения на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989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 этапе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тогда его </w:t>
      </w:r>
      <w:r w:rsidR="00711FDD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</w:t>
      </w:r>
      <w:r w:rsidR="00766D54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="00711FDD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поданное по результатам </w:t>
      </w:r>
      <w:r w:rsidR="00420A34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предшествующего</w:t>
      </w:r>
      <w:r w:rsidR="00711FDD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Процедуры,</w:t>
      </w:r>
      <w:r w:rsidR="00766D54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</w:t>
      </w:r>
      <w:r w:rsidR="00766D54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с указанными </w:t>
      </w:r>
      <w:r w:rsidR="00711FDD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</w:t>
      </w:r>
      <w:r w:rsidR="00766D54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ценой и иными условиями.</w:t>
      </w:r>
      <w:r w:rsidR="0040279F" w:rsidRPr="007A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75319C" w14:textId="6146C6F7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.4.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Для объявления </w:t>
      </w:r>
      <w:r w:rsidR="00B52892" w:rsidRPr="007A0D84">
        <w:rPr>
          <w:rFonts w:ascii="Times New Roman" w:hAnsi="Times New Roman" w:cs="Times New Roman"/>
          <w:sz w:val="24"/>
          <w:szCs w:val="24"/>
        </w:rPr>
        <w:t xml:space="preserve">дополнительного этапа </w:t>
      </w:r>
      <w:r w:rsidR="0040279F" w:rsidRPr="007A0D84">
        <w:rPr>
          <w:rFonts w:ascii="Times New Roman" w:hAnsi="Times New Roman" w:cs="Times New Roman"/>
          <w:sz w:val="24"/>
          <w:szCs w:val="24"/>
        </w:rPr>
        <w:t>Организатор:</w:t>
      </w:r>
    </w:p>
    <w:p w14:paraId="45FD1F43" w14:textId="77777777" w:rsidR="0040279F" w:rsidRPr="007A0D84" w:rsidRDefault="0040279F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а) отмечает заявки Участников;</w:t>
      </w:r>
    </w:p>
    <w:p w14:paraId="1AA53545" w14:textId="734BDDD9" w:rsidR="0040279F" w:rsidRPr="007A0D84" w:rsidRDefault="0040279F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б) указывает дату окончания подачи заявок на </w:t>
      </w:r>
      <w:r w:rsidR="00B52892" w:rsidRPr="007A0D84">
        <w:rPr>
          <w:rFonts w:ascii="Times New Roman" w:hAnsi="Times New Roman" w:cs="Times New Roman"/>
          <w:sz w:val="24"/>
          <w:szCs w:val="24"/>
        </w:rPr>
        <w:t>дополнительном этапе</w:t>
      </w:r>
      <w:r w:rsidRPr="007A0D84">
        <w:rPr>
          <w:rFonts w:ascii="Times New Roman" w:hAnsi="Times New Roman" w:cs="Times New Roman"/>
          <w:sz w:val="24"/>
          <w:szCs w:val="24"/>
        </w:rPr>
        <w:t>;</w:t>
      </w:r>
    </w:p>
    <w:p w14:paraId="4EF94912" w14:textId="408AD228" w:rsidR="0040279F" w:rsidRPr="007A0D84" w:rsidRDefault="0040279F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в) при необходимости отражает дополнительную информацию для Участников или загружает соответствующий файл.</w:t>
      </w:r>
    </w:p>
    <w:p w14:paraId="4C75096F" w14:textId="13CA76AC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.5. </w:t>
      </w:r>
      <w:r w:rsidR="00B52892" w:rsidRPr="007A0D84">
        <w:rPr>
          <w:rFonts w:ascii="Times New Roman" w:hAnsi="Times New Roman" w:cs="Times New Roman"/>
          <w:sz w:val="24"/>
          <w:szCs w:val="24"/>
        </w:rPr>
        <w:t xml:space="preserve">Дополнительный этап </w:t>
      </w:r>
      <w:r w:rsidR="0040279F" w:rsidRPr="007A0D84">
        <w:rPr>
          <w:rFonts w:ascii="Times New Roman" w:hAnsi="Times New Roman" w:cs="Times New Roman"/>
          <w:sz w:val="24"/>
          <w:szCs w:val="24"/>
        </w:rPr>
        <w:t>проводится по цене и, если это предусмотрено Документацией, иным условиям заявки.</w:t>
      </w:r>
    </w:p>
    <w:p w14:paraId="40F7D59E" w14:textId="06EF8261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.6.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Организатор вправе изменить тип и сроки </w:t>
      </w:r>
      <w:r w:rsidR="00B52892" w:rsidRPr="007A0D84">
        <w:rPr>
          <w:rFonts w:ascii="Times New Roman" w:hAnsi="Times New Roman" w:cs="Times New Roman"/>
          <w:sz w:val="24"/>
          <w:szCs w:val="24"/>
        </w:rPr>
        <w:t>дополнительного этапа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, а также отказаться от </w:t>
      </w:r>
      <w:r w:rsidR="00B52892" w:rsidRPr="007A0D84">
        <w:rPr>
          <w:rFonts w:ascii="Times New Roman" w:hAnsi="Times New Roman" w:cs="Times New Roman"/>
          <w:sz w:val="24"/>
          <w:szCs w:val="24"/>
        </w:rPr>
        <w:t xml:space="preserve">его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проведения до наступления даты окончания подачи заявок на </w:t>
      </w:r>
      <w:r w:rsidR="00B52892" w:rsidRPr="007A0D84">
        <w:rPr>
          <w:rFonts w:ascii="Times New Roman" w:hAnsi="Times New Roman" w:cs="Times New Roman"/>
          <w:sz w:val="24"/>
          <w:szCs w:val="24"/>
        </w:rPr>
        <w:t>дополнительном этапе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6F5874" w:rsidRPr="007A0D84">
        <w:rPr>
          <w:rFonts w:ascii="Times New Roman" w:hAnsi="Times New Roman" w:cs="Times New Roman"/>
          <w:sz w:val="24"/>
          <w:szCs w:val="24"/>
        </w:rPr>
        <w:t xml:space="preserve">на нем </w:t>
      </w:r>
      <w:r w:rsidR="0040279F" w:rsidRPr="007A0D84">
        <w:rPr>
          <w:rFonts w:ascii="Times New Roman" w:hAnsi="Times New Roman" w:cs="Times New Roman"/>
          <w:sz w:val="24"/>
          <w:szCs w:val="24"/>
        </w:rPr>
        <w:t>не поступило ни одной заявки.</w:t>
      </w:r>
    </w:p>
    <w:p w14:paraId="73EADD60" w14:textId="039FAD68" w:rsidR="004E290A" w:rsidRPr="007A0D84" w:rsidRDefault="00C43E3E" w:rsidP="00A12AAA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 xml:space="preserve">.7.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Организатор вправе </w:t>
      </w:r>
      <w:r w:rsidR="001627CC" w:rsidRPr="007A0D84"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="006F5874" w:rsidRPr="007A0D84">
        <w:rPr>
          <w:rFonts w:ascii="Times New Roman" w:hAnsi="Times New Roman" w:cs="Times New Roman"/>
          <w:sz w:val="24"/>
          <w:szCs w:val="24"/>
        </w:rPr>
        <w:t>на</w:t>
      </w:r>
      <w:r w:rsidR="001627CC" w:rsidRPr="007A0D84">
        <w:rPr>
          <w:rFonts w:ascii="Times New Roman" w:hAnsi="Times New Roman" w:cs="Times New Roman"/>
          <w:sz w:val="24"/>
          <w:szCs w:val="24"/>
        </w:rPr>
        <w:t xml:space="preserve"> дополнительном этапе новые лоты в Процедуру</w:t>
      </w:r>
      <w:r w:rsidR="006F5874" w:rsidRPr="007A0D84">
        <w:rPr>
          <w:rFonts w:ascii="Times New Roman" w:hAnsi="Times New Roman" w:cs="Times New Roman"/>
          <w:sz w:val="24"/>
          <w:szCs w:val="24"/>
        </w:rPr>
        <w:t xml:space="preserve">, направив дополнительное извещение </w:t>
      </w:r>
      <w:r w:rsidR="007C35DC" w:rsidRPr="007A0D84">
        <w:rPr>
          <w:rFonts w:ascii="Times New Roman" w:hAnsi="Times New Roman" w:cs="Times New Roman"/>
          <w:sz w:val="24"/>
          <w:szCs w:val="24"/>
        </w:rPr>
        <w:t>всем лицам, которым направлялись уведомлени</w:t>
      </w:r>
      <w:r w:rsidR="00F5129A" w:rsidRPr="007A0D84">
        <w:rPr>
          <w:rFonts w:ascii="Times New Roman" w:hAnsi="Times New Roman" w:cs="Times New Roman"/>
          <w:sz w:val="24"/>
          <w:szCs w:val="24"/>
        </w:rPr>
        <w:t>я</w:t>
      </w:r>
      <w:r w:rsidR="007C35DC" w:rsidRPr="007A0D84">
        <w:rPr>
          <w:rFonts w:ascii="Times New Roman" w:hAnsi="Times New Roman" w:cs="Times New Roman"/>
          <w:sz w:val="24"/>
          <w:szCs w:val="24"/>
        </w:rPr>
        <w:t xml:space="preserve"> о запуске Процедуры</w:t>
      </w:r>
      <w:r w:rsidR="006F5874" w:rsidRPr="007A0D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80427" w14:textId="749317EC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>.</w:t>
      </w:r>
      <w:r w:rsidR="00A12AAA">
        <w:rPr>
          <w:rFonts w:ascii="Times New Roman" w:hAnsi="Times New Roman" w:cs="Times New Roman"/>
          <w:sz w:val="24"/>
          <w:szCs w:val="24"/>
        </w:rPr>
        <w:t>8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По решению Организатора </w:t>
      </w:r>
      <w:r w:rsidR="00DE5B70" w:rsidRPr="007A0D84">
        <w:rPr>
          <w:rFonts w:ascii="Times New Roman" w:hAnsi="Times New Roman" w:cs="Times New Roman"/>
          <w:sz w:val="24"/>
          <w:szCs w:val="24"/>
        </w:rPr>
        <w:t xml:space="preserve">дополнительный этап </w:t>
      </w:r>
      <w:r w:rsidR="0040279F" w:rsidRPr="007A0D84">
        <w:rPr>
          <w:rFonts w:ascii="Times New Roman" w:hAnsi="Times New Roman" w:cs="Times New Roman"/>
          <w:sz w:val="24"/>
          <w:szCs w:val="24"/>
        </w:rPr>
        <w:t>может быть проведен неоднократно до окончания срока, закреплённого п. 4.1.1</w:t>
      </w:r>
      <w:r w:rsidR="0002600A" w:rsidRPr="007A0D84">
        <w:rPr>
          <w:rFonts w:ascii="Times New Roman" w:hAnsi="Times New Roman" w:cs="Times New Roman"/>
          <w:sz w:val="24"/>
          <w:szCs w:val="24"/>
        </w:rPr>
        <w:t>4</w:t>
      </w:r>
      <w:r w:rsidR="0040279F" w:rsidRPr="007A0D84">
        <w:rPr>
          <w:rFonts w:ascii="Times New Roman" w:hAnsi="Times New Roman" w:cs="Times New Roman"/>
          <w:sz w:val="24"/>
          <w:szCs w:val="24"/>
        </w:rPr>
        <w:t>.4 Регламента, с соблюдением требований, установленных настоящим разделом Регламента.</w:t>
      </w:r>
    </w:p>
    <w:p w14:paraId="7D0E8F44" w14:textId="28D1DCD6" w:rsidR="007B50EE" w:rsidRPr="007A0D84" w:rsidRDefault="00C43E3E" w:rsidP="00293796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4</w:t>
      </w:r>
      <w:r w:rsidRPr="007A0D84">
        <w:rPr>
          <w:rFonts w:ascii="Times New Roman" w:hAnsi="Times New Roman" w:cs="Times New Roman"/>
          <w:sz w:val="24"/>
          <w:szCs w:val="24"/>
        </w:rPr>
        <w:t>.</w:t>
      </w:r>
      <w:r w:rsidR="00A12AAA">
        <w:rPr>
          <w:rFonts w:ascii="Times New Roman" w:hAnsi="Times New Roman" w:cs="Times New Roman"/>
          <w:sz w:val="24"/>
          <w:szCs w:val="24"/>
        </w:rPr>
        <w:t>9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7C35DC" w:rsidRPr="007A0D84">
        <w:rPr>
          <w:rFonts w:ascii="Times New Roman" w:hAnsi="Times New Roman" w:cs="Times New Roman"/>
          <w:sz w:val="24"/>
          <w:szCs w:val="24"/>
        </w:rPr>
        <w:t xml:space="preserve">При проведении дополнительного этапа Процедуры применяются правила проведения Процедуры, предусмотренные настоящим Регламента в части, не противоречащей п. 4.1.24 Регламента. </w:t>
      </w:r>
      <w:bookmarkStart w:id="53" w:name="_Toc89885308"/>
      <w:bookmarkStart w:id="54" w:name="_Toc89885436"/>
      <w:bookmarkStart w:id="55" w:name="_Toc89885477"/>
      <w:bookmarkStart w:id="56" w:name="_Toc89885523"/>
      <w:bookmarkStart w:id="57" w:name="_Toc89885688"/>
      <w:bookmarkStart w:id="58" w:name="_Toc89885734"/>
      <w:bookmarkStart w:id="59" w:name="_Toc89885772"/>
      <w:bookmarkStart w:id="60" w:name="_Toc89885828"/>
      <w:bookmarkStart w:id="61" w:name="_Toc89885866"/>
      <w:bookmarkStart w:id="62" w:name="_Toc89885921"/>
      <w:bookmarkStart w:id="63" w:name="_Toc89885309"/>
      <w:bookmarkStart w:id="64" w:name="_Toc89885437"/>
      <w:bookmarkStart w:id="65" w:name="_Toc89885478"/>
      <w:bookmarkStart w:id="66" w:name="_Toc89885524"/>
      <w:bookmarkStart w:id="67" w:name="_Toc89885689"/>
      <w:bookmarkStart w:id="68" w:name="_Toc89885735"/>
      <w:bookmarkStart w:id="69" w:name="_Toc89885773"/>
      <w:bookmarkStart w:id="70" w:name="_Toc89885829"/>
      <w:bookmarkStart w:id="71" w:name="_Toc89885867"/>
      <w:bookmarkStart w:id="72" w:name="_Toc89885922"/>
      <w:bookmarkStart w:id="73" w:name="_Toc89885774"/>
      <w:bookmarkStart w:id="74" w:name="_Toc89885923"/>
      <w:bookmarkStart w:id="75" w:name="_Toc89933720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0768866" w14:textId="726F172D" w:rsidR="0040279F" w:rsidRPr="007A0D84" w:rsidRDefault="00C43E3E" w:rsidP="00293796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 </w:t>
      </w:r>
      <w:r w:rsidR="0040279F" w:rsidRPr="007A0D84">
        <w:rPr>
          <w:rFonts w:ascii="Times New Roman" w:hAnsi="Times New Roman" w:cs="Times New Roman"/>
          <w:sz w:val="24"/>
          <w:szCs w:val="24"/>
        </w:rPr>
        <w:t>Направление заказа на поставку товара по итогам Процедуры.</w:t>
      </w:r>
      <w:bookmarkEnd w:id="73"/>
      <w:bookmarkEnd w:id="74"/>
      <w:bookmarkEnd w:id="75"/>
    </w:p>
    <w:p w14:paraId="0E5BB216" w14:textId="5A56A82F" w:rsidR="0040279F" w:rsidRPr="007A0D84" w:rsidRDefault="00C43E3E" w:rsidP="00C50375">
      <w:pPr>
        <w:pStyle w:val="a3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>.1.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Организатор при формировании заказа по итогам проведённой Процедуры вправе в одностороннем порядке изменить количество заказываемого товара как в сторону уменьшения, так и в сторону увеличения, не более чем на 30 процентов от акцептованной части без дополнительного обоснования, а также предусмотреть специальный порядок исполнения заказа в виде поставки товара несколькими партиями определённого объема (порционная поставка). </w:t>
      </w:r>
    </w:p>
    <w:p w14:paraId="6ECBA160" w14:textId="77777777" w:rsidR="0040279F" w:rsidRPr="007A0D84" w:rsidRDefault="0040279F" w:rsidP="00C50375">
      <w:pPr>
        <w:pStyle w:val="a3"/>
        <w:tabs>
          <w:tab w:val="left" w:pos="851"/>
          <w:tab w:val="left" w:pos="1276"/>
          <w:tab w:val="left" w:pos="1418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Такие изменения при заказе товара являются обязательными для исполнения Участником, который признан победителем Процедуры.</w:t>
      </w:r>
    </w:p>
    <w:p w14:paraId="14FAC03C" w14:textId="497F07E3" w:rsidR="0040279F" w:rsidRPr="007A0D84" w:rsidRDefault="00C43E3E" w:rsidP="00C50375">
      <w:pPr>
        <w:pStyle w:val="a3"/>
        <w:tabs>
          <w:tab w:val="left" w:pos="851"/>
          <w:tab w:val="left" w:pos="1276"/>
          <w:tab w:val="left" w:pos="1418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.2.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Формирование заказа с победителем/победителями запроса цен и предложений происходит вне Системы на условиях, предложенных Участником в своей оферте на ЭТП, либо в уведомлении по подведению итогов Процедуры со стороны Организатора в соответствии с порядком, установленным Договором поставки. </w:t>
      </w:r>
    </w:p>
    <w:p w14:paraId="72AD880C" w14:textId="4EED752A" w:rsidR="0040279F" w:rsidRPr="007A0D84" w:rsidRDefault="00C43E3E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 xml:space="preserve">.3. </w:t>
      </w:r>
      <w:r w:rsidR="0040279F" w:rsidRPr="007A0D84">
        <w:rPr>
          <w:rFonts w:ascii="Times New Roman" w:hAnsi="Times New Roman" w:cs="Times New Roman"/>
          <w:sz w:val="24"/>
          <w:szCs w:val="24"/>
        </w:rPr>
        <w:t>Порядок исполнения заказа, который был сформирован по итогам Процедуры, регулируется Договором поставки и Документацией.</w:t>
      </w:r>
    </w:p>
    <w:p w14:paraId="417AE9BF" w14:textId="6485FF7D" w:rsidR="0040279F" w:rsidRPr="007A0D84" w:rsidRDefault="003715BB" w:rsidP="00293796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5</w:t>
      </w:r>
      <w:r w:rsidRPr="007A0D84">
        <w:rPr>
          <w:rFonts w:ascii="Times New Roman" w:hAnsi="Times New Roman" w:cs="Times New Roman"/>
          <w:sz w:val="24"/>
          <w:szCs w:val="24"/>
        </w:rPr>
        <w:t>.4.</w:t>
      </w:r>
      <w:r w:rsidR="0040279F" w:rsidRPr="007A0D84">
        <w:rPr>
          <w:rFonts w:ascii="Times New Roman" w:hAnsi="Times New Roman" w:cs="Times New Roman"/>
          <w:sz w:val="24"/>
          <w:szCs w:val="24"/>
        </w:rPr>
        <w:t>В случае неисполнения, либо ненадлежащего исполнения заказа, который сформирован по итогам Процедуры, Участник несет ответственность в соответствии с условиями Договора поставки, заключенного с Организатором.</w:t>
      </w:r>
    </w:p>
    <w:p w14:paraId="11D276CC" w14:textId="5EB337F4" w:rsidR="00DE5B70" w:rsidRPr="007A0D84" w:rsidRDefault="00DE5B70" w:rsidP="00293796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</w:t>
      </w:r>
      <w:r w:rsidR="00C43E3E" w:rsidRPr="007A0D84">
        <w:rPr>
          <w:rFonts w:ascii="Times New Roman" w:hAnsi="Times New Roman" w:cs="Times New Roman"/>
          <w:sz w:val="24"/>
          <w:szCs w:val="24"/>
        </w:rPr>
        <w:t>1</w:t>
      </w:r>
      <w:r w:rsidRPr="007A0D84">
        <w:rPr>
          <w:rFonts w:ascii="Times New Roman" w:hAnsi="Times New Roman" w:cs="Times New Roman"/>
          <w:sz w:val="24"/>
          <w:szCs w:val="24"/>
        </w:rPr>
        <w:t>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 Аннулирование итогов Процедуры.</w:t>
      </w:r>
    </w:p>
    <w:p w14:paraId="522417D2" w14:textId="1C7682B4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.1. Организатор имеет право по согласованию с победителем Процедуры аннулировать итоги процедуры.</w:t>
      </w:r>
    </w:p>
    <w:p w14:paraId="4DB2B778" w14:textId="0980FEEC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.2. Аннулирование итогов Процедуры прекращает обязательства сторон, которые возникли или могли возникнуть в ходе Процедуры, в том числе в случае признания её состоявшейся.</w:t>
      </w:r>
    </w:p>
    <w:p w14:paraId="5C354AD0" w14:textId="34C05ACF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.3. С целью аннулирования процедуры организатор обязан направить Участникам, признанным победителями, извещение посредством запроса средствами Системы об аннулировании результатов Процедуры в срок не позднее 2-х рабочих дней до даты отгрузки товара Участником.</w:t>
      </w:r>
    </w:p>
    <w:p w14:paraId="0383EDB3" w14:textId="52687E15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 xml:space="preserve">.4. Участник, признанный победителем и получивший извещение об аннулировании, в течение 1-го дня с момента получения извещения об аннулировании посредством запроса средствами Системы направляет в адрес Организатора свое решение о возможности аннулирования итогов Процедуры в письменном виде в форме, установленной Системой, либо выражает полное согласие с аннулированием Процедуры и условиями, изложенными в извещении, путем проставления соответствующей отметки в специальном поле Системы. Получение согласия на аннулирование </w:t>
      </w:r>
      <w:r w:rsidRPr="007A0D84">
        <w:rPr>
          <w:rFonts w:ascii="Times New Roman" w:hAnsi="Times New Roman" w:cs="Times New Roman"/>
          <w:sz w:val="24"/>
          <w:szCs w:val="24"/>
        </w:rPr>
        <w:lastRenderedPageBreak/>
        <w:t xml:space="preserve">итогов Процедуры любым из указанных способов считается надлежащим доказательством волеизъявления Участника и приравнивается к подписанному и направленному уполномоченным лицом согласию об аннулировании. </w:t>
      </w:r>
    </w:p>
    <w:p w14:paraId="7742A139" w14:textId="0DB9BF07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.5. В случае отказа Участника от аннулирования итоги Процедуры не являются аннулированными.</w:t>
      </w:r>
    </w:p>
    <w:p w14:paraId="5230068F" w14:textId="0358E583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.6. В случае неполучения от Участника отказа об аннулировании итогов Процедуры в порядке и срок, установленные в п.</w:t>
      </w:r>
      <w:r w:rsidR="00823C40" w:rsidRPr="007A0D84">
        <w:rPr>
          <w:rFonts w:ascii="Times New Roman" w:hAnsi="Times New Roman" w:cs="Times New Roman"/>
          <w:sz w:val="24"/>
          <w:szCs w:val="24"/>
        </w:rPr>
        <w:t xml:space="preserve"> 4.1.2</w:t>
      </w:r>
      <w:r w:rsidR="0002600A" w:rsidRPr="007A0D84">
        <w:rPr>
          <w:rFonts w:ascii="Times New Roman" w:hAnsi="Times New Roman" w:cs="Times New Roman"/>
          <w:sz w:val="24"/>
          <w:szCs w:val="24"/>
        </w:rPr>
        <w:t>4</w:t>
      </w:r>
      <w:r w:rsidR="00823C40" w:rsidRPr="007A0D84">
        <w:rPr>
          <w:rFonts w:ascii="Times New Roman" w:hAnsi="Times New Roman" w:cs="Times New Roman"/>
          <w:sz w:val="24"/>
          <w:szCs w:val="24"/>
        </w:rPr>
        <w:t>.4</w:t>
      </w:r>
      <w:r w:rsidRPr="007A0D84">
        <w:rPr>
          <w:rFonts w:ascii="Times New Roman" w:hAnsi="Times New Roman" w:cs="Times New Roman"/>
          <w:sz w:val="24"/>
          <w:szCs w:val="24"/>
        </w:rPr>
        <w:t xml:space="preserve"> Регламента, извещение об аннулировании считается согласованным, а итоги Процедуры аннулированными по соглашению сторон (акцепт молчанием). </w:t>
      </w:r>
    </w:p>
    <w:p w14:paraId="177889B9" w14:textId="046973F0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.7. Аннулирование итогов Процедуры прекращает обязательства Организатора и победителя Процедуры, которые возникли или могли возникнуть в ходе Процедуры, в том числе в случае признания её состоявшейся.</w:t>
      </w:r>
    </w:p>
    <w:p w14:paraId="064835A8" w14:textId="5C916B25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4.1.2</w:t>
      </w:r>
      <w:r w:rsidR="00644009" w:rsidRPr="007A0D84">
        <w:rPr>
          <w:rFonts w:ascii="Times New Roman" w:hAnsi="Times New Roman" w:cs="Times New Roman"/>
          <w:sz w:val="24"/>
          <w:szCs w:val="24"/>
        </w:rPr>
        <w:t>6</w:t>
      </w:r>
      <w:r w:rsidRPr="007A0D84">
        <w:rPr>
          <w:rFonts w:ascii="Times New Roman" w:hAnsi="Times New Roman" w:cs="Times New Roman"/>
          <w:sz w:val="24"/>
          <w:szCs w:val="24"/>
        </w:rPr>
        <w:t>.8. После аннулирования итогов Процедуры Организатор вправе</w:t>
      </w:r>
      <w:r w:rsidR="005A7035" w:rsidRPr="007A0D84">
        <w:rPr>
          <w:rFonts w:ascii="Times New Roman" w:hAnsi="Times New Roman" w:cs="Times New Roman"/>
          <w:sz w:val="24"/>
          <w:szCs w:val="24"/>
        </w:rPr>
        <w:t xml:space="preserve"> осуществить одно из следующих действий</w:t>
      </w:r>
      <w:r w:rsidRPr="007A0D84">
        <w:rPr>
          <w:rFonts w:ascii="Times New Roman" w:hAnsi="Times New Roman" w:cs="Times New Roman"/>
          <w:sz w:val="24"/>
          <w:szCs w:val="24"/>
        </w:rPr>
        <w:t>:</w:t>
      </w:r>
    </w:p>
    <w:p w14:paraId="1B3F3165" w14:textId="51C843AE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выбрать нового победителя Процедуры по результатам рассмотрения поданных заявок участников Процедуры;</w:t>
      </w:r>
    </w:p>
    <w:p w14:paraId="6256AE7B" w14:textId="71644F62" w:rsidR="00DE5B70" w:rsidRPr="007A0D84" w:rsidRDefault="00DE5B70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</w:t>
      </w:r>
      <w:r w:rsidR="00AD0956" w:rsidRPr="007A0D84">
        <w:rPr>
          <w:rFonts w:ascii="Times New Roman" w:hAnsi="Times New Roman" w:cs="Times New Roman"/>
          <w:sz w:val="24"/>
          <w:szCs w:val="24"/>
        </w:rPr>
        <w:t xml:space="preserve"> отклонить все поступившие заявки Участников</w:t>
      </w:r>
      <w:r w:rsidR="00C55F5A" w:rsidRPr="007A0D84">
        <w:rPr>
          <w:rFonts w:ascii="Times New Roman" w:hAnsi="Times New Roman" w:cs="Times New Roman"/>
          <w:sz w:val="24"/>
          <w:szCs w:val="24"/>
        </w:rPr>
        <w:t xml:space="preserve"> и отказаться от выбора победителя Процедуры</w:t>
      </w:r>
      <w:r w:rsidR="005A7035" w:rsidRPr="007A0D84">
        <w:rPr>
          <w:rFonts w:ascii="Times New Roman" w:hAnsi="Times New Roman" w:cs="Times New Roman"/>
          <w:sz w:val="24"/>
          <w:szCs w:val="24"/>
        </w:rPr>
        <w:t>;</w:t>
      </w:r>
    </w:p>
    <w:p w14:paraId="69C0AE57" w14:textId="72CDC788" w:rsidR="00DE5B70" w:rsidRPr="007A0D84" w:rsidRDefault="00DE5B70" w:rsidP="00293796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- назначить проведение дополнительного этапа по Процедуре.</w:t>
      </w:r>
    </w:p>
    <w:p w14:paraId="5B8D5357" w14:textId="77777777" w:rsidR="0040279F" w:rsidRPr="007A0D84" w:rsidRDefault="0040279F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6" w:name="_Toc89885313"/>
      <w:bookmarkStart w:id="77" w:name="_Toc89885441"/>
      <w:bookmarkStart w:id="78" w:name="_Toc89885482"/>
      <w:bookmarkStart w:id="79" w:name="_Toc89885528"/>
      <w:bookmarkStart w:id="80" w:name="_Toc89885693"/>
      <w:bookmarkStart w:id="81" w:name="_Toc89885739"/>
      <w:bookmarkStart w:id="82" w:name="_Toc89885777"/>
      <w:bookmarkStart w:id="83" w:name="_Toc89885833"/>
      <w:bookmarkStart w:id="84" w:name="_Toc89885871"/>
      <w:bookmarkStart w:id="85" w:name="_Toc89885926"/>
      <w:bookmarkStart w:id="86" w:name="_Toc89885778"/>
      <w:bookmarkStart w:id="87" w:name="_Toc89885927"/>
      <w:bookmarkStart w:id="88" w:name="_Toc89933724"/>
      <w:bookmarkStart w:id="89" w:name="_Toc78376943"/>
      <w:bookmarkStart w:id="90" w:name="_Toc78540449"/>
      <w:bookmarkStart w:id="91" w:name="_Toc89885782"/>
      <w:bookmarkStart w:id="92" w:name="_Toc89885931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57C30B0B" w14:textId="303C30B1" w:rsidR="0040279F" w:rsidRPr="007A0D84" w:rsidRDefault="0040279F" w:rsidP="00C50375">
      <w:pPr>
        <w:pStyle w:val="2"/>
        <w:spacing w:before="0" w:line="276" w:lineRule="auto"/>
        <w:ind w:right="-28" w:firstLine="709"/>
        <w:rPr>
          <w:rFonts w:cs="Times New Roman"/>
          <w:szCs w:val="24"/>
        </w:rPr>
      </w:pPr>
      <w:bookmarkStart w:id="93" w:name="_Toc181439725"/>
      <w:r w:rsidRPr="007A0D84">
        <w:rPr>
          <w:rFonts w:cs="Times New Roman"/>
          <w:szCs w:val="24"/>
        </w:rPr>
        <w:t>4.</w:t>
      </w:r>
      <w:r w:rsidR="006D3B66" w:rsidRPr="007A0D84">
        <w:rPr>
          <w:rFonts w:cs="Times New Roman"/>
          <w:szCs w:val="24"/>
        </w:rPr>
        <w:t>2</w:t>
      </w:r>
      <w:r w:rsidRPr="007A0D84">
        <w:rPr>
          <w:rFonts w:cs="Times New Roman"/>
          <w:szCs w:val="24"/>
        </w:rPr>
        <w:t>. Процедура «Рассмотрение индивидуального коммерческого предложения».</w:t>
      </w:r>
      <w:bookmarkEnd w:id="93"/>
    </w:p>
    <w:p w14:paraId="01F5FD4E" w14:textId="77777777" w:rsidR="000E3358" w:rsidRPr="007A0D84" w:rsidRDefault="000E3358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708B880C" w14:textId="1024C80D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.1. Поставщик, зарегистрированный в Системе,</w:t>
      </w:r>
      <w:r w:rsidR="00730658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</w:t>
      </w:r>
      <w:r w:rsidR="00730658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Организатору посредством Системы коммерческое предложение, которое должно содержать: </w:t>
      </w:r>
    </w:p>
    <w:p w14:paraId="33EF3982" w14:textId="44FE4702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официальное письмо с описанием истории и планов развития Поставщика производственных мощностей Поставщика; </w:t>
      </w:r>
    </w:p>
    <w:p w14:paraId="7B7E0185" w14:textId="4272CFC7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представленности продукции по регионам; </w:t>
      </w:r>
    </w:p>
    <w:p w14:paraId="2C0D4E98" w14:textId="2F4B6A70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доле Поставщика на рынке соответствующей товарной категории; </w:t>
      </w:r>
    </w:p>
    <w:p w14:paraId="158CD9B0" w14:textId="3F7D6B52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рейтинги продаж продукции по регионам, предложенным для сотрудничества, с указанием предлагаемой номенклатуры на ввод; </w:t>
      </w:r>
    </w:p>
    <w:p w14:paraId="5787FED1" w14:textId="73C5B99B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возможную географию поставок; </w:t>
      </w:r>
    </w:p>
    <w:p w14:paraId="17477584" w14:textId="3FA47BBB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прайс-листы продукции с данными по срокам годности и иными параметрам продукции (весу товарных позиций, режиму хранения, минимальному заказу, виду упаковки и параметрам транспортировки); </w:t>
      </w:r>
    </w:p>
    <w:p w14:paraId="2B73F769" w14:textId="3824DBAD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возможности предоставления вознаграждения за закупку определенного количества товаров и размер вознаграждения в соответствии с Федеральным законом от 28.12.2009 № 381-ФЗ «Об основах регулирования торговой деятельности в РФ»; </w:t>
      </w:r>
    </w:p>
    <w:p w14:paraId="1AE7424D" w14:textId="69E9AAFA" w:rsidR="0040279F" w:rsidRPr="007A0D84" w:rsidRDefault="00A12AA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возможности предоставления и периодах отсрочки по оплате поставленных товаров в соответствии с Федеральным законом от 28.12.2009 № 381-ФЗ «Об основах регулирования торговой деятельности в РФ»</w:t>
      </w:r>
      <w:r w:rsidR="002D48CA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0279F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47867D" w14:textId="4EEBCD9C" w:rsidR="002D48CA" w:rsidRPr="007A0D84" w:rsidRDefault="002D48CA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анкету по установленной Системой форме.</w:t>
      </w:r>
    </w:p>
    <w:p w14:paraId="34E73E91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Коммерческое предложение должно содержать в качестве приложения наглядные материалы (фотографии, видеоматериалы, презентации, каталоги и т. п.), демонстрирующие внешний вид товара. Поставщик вправе приложить иные материалы, необходимые, по его мнению, для рассмотрения Компанией коммерческого предложения. </w:t>
      </w:r>
    </w:p>
    <w:p w14:paraId="26581C2A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Коммерческое предложение вправе направить Участник не зависимо от наличия у него заключенного на момент направления коммерческого предложения договора поставки.</w:t>
      </w:r>
    </w:p>
    <w:p w14:paraId="1D3D48C8" w14:textId="298DE0F3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Компания в лице уполномоченных сотрудников рассматривает коммерческое предложение. При рассмотрении коммерческого предложения Компания руководствуется необходимостью наличия в ассортименте того или иного формата магазина продукции, предлагаемой Поставщиком, необходимостью расширения ассортимента имеющейся в продаже аналогичной продукции, конкурентоспособностью предложенной цены товара, оценивает характеристики упаковки продукции, анализирует иные условия поставки (транспортно-логистические возможности, объемы и дискретность поставок и прочее), в том числе в сравнении с уже имеющимися условиями поставки аналогичной продукции и с коммерческими предложениями других Поставщиков. </w:t>
      </w:r>
    </w:p>
    <w:p w14:paraId="531DEC1C" w14:textId="48C8BC1B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4" w:name="_Hlk109821467"/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.3. Организатор в случае необходимости в целях рассмотрения коммерческого предложения вправе запросить в Системе у Участника дополнительную к указанной в п. 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.1 Регламента информацию. Уведомление о запросе информации должно содержать срок для ее предоставления, но не менее 3 (трех) рабочих дней с даты запроса, если больший период не обусловлен предусмотренными законодательством РФ сроками получения такой информации.</w:t>
      </w:r>
    </w:p>
    <w:p w14:paraId="3DF7C4A4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коммерческого предложения приостанавливается на период до истечения установленного в запросе срока предоставления информации или до даты ее фактического предоставления (в зависимости от того, что наступит ранее).</w:t>
      </w:r>
    </w:p>
    <w:bookmarkEnd w:id="94"/>
    <w:p w14:paraId="653F9294" w14:textId="5E895BCE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Преимуществами при рассмотрении коммерческого предложения Участника могут являться: </w:t>
      </w:r>
    </w:p>
    <w:p w14:paraId="52E73126" w14:textId="490ED6D1" w:rsidR="0040279F" w:rsidRPr="003858C1" w:rsidRDefault="003858C1" w:rsidP="003858C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0279F" w:rsidRPr="00385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 Участника собственного производства и помещений для хранения готовой продукции; </w:t>
      </w:r>
    </w:p>
    <w:p w14:paraId="0A55628A" w14:textId="6B9D1475" w:rsidR="0040279F" w:rsidRPr="003858C1" w:rsidRDefault="003858C1" w:rsidP="003858C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0279F" w:rsidRPr="00385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постоянного товарного запаса, который может использоваться для бесперебойных поставок продукции по заказам Компании; </w:t>
      </w:r>
    </w:p>
    <w:p w14:paraId="08B1F28C" w14:textId="6B4F2BB9" w:rsidR="0040279F" w:rsidRPr="003858C1" w:rsidRDefault="003858C1" w:rsidP="003858C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0279F" w:rsidRPr="00385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осуществления электронного документооборота с Компанией по системе EDI (подробнее - Приложение 2. К типовому договору на поставку товара с EDI. Организация электронного обмена документами); </w:t>
      </w:r>
    </w:p>
    <w:p w14:paraId="2DB290FE" w14:textId="497431DD" w:rsidR="0040279F" w:rsidRPr="003858C1" w:rsidRDefault="003858C1" w:rsidP="003858C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0279F" w:rsidRPr="00385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у Участника развитой транспортно-логистической инфраструктуры, способной обеспечить самостоятельную доставку товаров до мест хранения Компании и позволяющей минимизировать время доставки; </w:t>
      </w:r>
    </w:p>
    <w:p w14:paraId="36713997" w14:textId="4F38E29A" w:rsidR="0040279F" w:rsidRPr="003858C1" w:rsidRDefault="003858C1" w:rsidP="003858C1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0279F" w:rsidRPr="00385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уровень сервиса по ранее заключенным Участником и Организатором договорам поставки товара. </w:t>
      </w:r>
    </w:p>
    <w:p w14:paraId="30BB1D1D" w14:textId="5693D310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Обстоятельствами, которые могут повлечь отказ Компании от возможного сотрудничества, являются: </w:t>
      </w:r>
    </w:p>
    <w:p w14:paraId="1558B169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качественных характеристик товара необходимым для компании требованиям;</w:t>
      </w:r>
    </w:p>
    <w:p w14:paraId="069AD4C0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коммерческого предложения условиям и порядку отбора;</w:t>
      </w:r>
    </w:p>
    <w:p w14:paraId="7CE087CA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недостоверной информации;</w:t>
      </w:r>
    </w:p>
    <w:p w14:paraId="4CC63982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экономической целесообразности;</w:t>
      </w:r>
    </w:p>
    <w:p w14:paraId="6B990412" w14:textId="0426C66B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основания, предусмотренным разделом 6 Регламента</w:t>
      </w:r>
      <w:r w:rsidR="00B0347C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9EA1F" w14:textId="0014F5DE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.6. В течение 45 (сорока пяти) рабочих дней с момента поступления коммерческого предложения Организатор в Системе сообщает Участнику:</w:t>
      </w:r>
    </w:p>
    <w:p w14:paraId="10376575" w14:textId="4947BBFE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85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принятии коммерческого предложения для подготовки и заключения Договора поставки (Дополнительного соглашения к Договору поставки), либо; </w:t>
      </w:r>
    </w:p>
    <w:p w14:paraId="383BE3D7" w14:textId="77777777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отклонении коммерческого предложения.</w:t>
      </w:r>
    </w:p>
    <w:p w14:paraId="6CA07AA1" w14:textId="3F28EC16" w:rsidR="0040279F" w:rsidRPr="007A0D84" w:rsidRDefault="0040279F" w:rsidP="00C5037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20A34"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.7. Организатор вправе запросить предоставление образцов продукции для рассмотрения предложения (с указанием почтового адреса для направления образцов и непосредственного получателя образцов в Компании).  </w:t>
      </w:r>
    </w:p>
    <w:p w14:paraId="638D7649" w14:textId="2A1E5500" w:rsidR="0040279F" w:rsidRPr="007A0D84" w:rsidRDefault="0040279F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D8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Направленное в адрес Компании почтовое отправление с образцами продукции должно содержать указание «ОБРАЗЦЫ» и ФИО непосредственного получателя в Компании согласно запросу. На период исполнения запроса о предоставлении образцов рассмотрение коммерческого предложения приостанавливается.</w:t>
      </w:r>
    </w:p>
    <w:p w14:paraId="0770E9D4" w14:textId="5F54FCF9" w:rsidR="00F136EE" w:rsidRDefault="00F136E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36A9B7" w14:textId="059FBCE9" w:rsidR="0040279F" w:rsidRPr="007A0D84" w:rsidRDefault="007A0D84" w:rsidP="007A0D84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95" w:name="_Toc181439726"/>
      <w:bookmarkStart w:id="96" w:name="_Toc67413248"/>
      <w:r w:rsidRPr="007A0D84">
        <w:rPr>
          <w:rFonts w:cs="Times New Roman"/>
          <w:szCs w:val="24"/>
        </w:rPr>
        <w:t xml:space="preserve">5. </w:t>
      </w:r>
      <w:r w:rsidR="0040279F" w:rsidRPr="007A0D84">
        <w:rPr>
          <w:rFonts w:cs="Times New Roman"/>
          <w:szCs w:val="24"/>
        </w:rPr>
        <w:t xml:space="preserve">Причины ограничения </w:t>
      </w:r>
      <w:r w:rsidR="0011031E">
        <w:rPr>
          <w:rFonts w:cs="Times New Roman"/>
          <w:szCs w:val="24"/>
        </w:rPr>
        <w:t xml:space="preserve">доступа </w:t>
      </w:r>
      <w:r w:rsidR="0040279F" w:rsidRPr="007A0D84">
        <w:rPr>
          <w:rFonts w:cs="Times New Roman"/>
          <w:szCs w:val="24"/>
        </w:rPr>
        <w:t>Участника к Процедурам.</w:t>
      </w:r>
      <w:bookmarkEnd w:id="95"/>
      <w:r w:rsidR="0040279F" w:rsidRPr="007A0D84">
        <w:rPr>
          <w:rFonts w:cs="Times New Roman"/>
          <w:szCs w:val="24"/>
        </w:rPr>
        <w:t xml:space="preserve"> </w:t>
      </w:r>
      <w:bookmarkEnd w:id="96"/>
    </w:p>
    <w:p w14:paraId="74D261ED" w14:textId="77777777" w:rsidR="000E3358" w:rsidRPr="007A0D84" w:rsidRDefault="000E3358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1319D535" w14:textId="3F6CC058" w:rsidR="0040279F" w:rsidRPr="007A0D84" w:rsidRDefault="00293796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5.1.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Организатор вправе </w:t>
      </w:r>
      <w:r w:rsidR="00862F22">
        <w:rPr>
          <w:rFonts w:ascii="Times New Roman" w:hAnsi="Times New Roman" w:cs="Times New Roman"/>
          <w:sz w:val="24"/>
          <w:szCs w:val="24"/>
        </w:rPr>
        <w:t>ограничить</w:t>
      </w:r>
      <w:r w:rsidR="00862F22" w:rsidRPr="007A0D84">
        <w:rPr>
          <w:rFonts w:ascii="Times New Roman" w:hAnsi="Times New Roman" w:cs="Times New Roman"/>
          <w:sz w:val="24"/>
          <w:szCs w:val="24"/>
        </w:rPr>
        <w:t xml:space="preserve"> 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доступ Участника к Процедуре либо отказать в рассмотрении коммерческого предложения в следующих случаях: </w:t>
      </w:r>
    </w:p>
    <w:p w14:paraId="61151251" w14:textId="2A9DB931" w:rsidR="0040279F" w:rsidRDefault="0040279F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а) попытка подкупа сотрудников Организатора с целью повлиять на результат Процедуры (коррупционные и/или уголовно наказуемые деяния);</w:t>
      </w:r>
    </w:p>
    <w:p w14:paraId="4D6378FB" w14:textId="6C49BA89" w:rsidR="00F136EE" w:rsidRDefault="00F136EE" w:rsidP="00F136EE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7A0D84">
        <w:rPr>
          <w:rFonts w:ascii="Times New Roman" w:hAnsi="Times New Roman" w:cs="Times New Roman"/>
          <w:sz w:val="24"/>
          <w:szCs w:val="24"/>
        </w:rPr>
        <w:t>) попытка повлиять на результат Процедуры</w:t>
      </w:r>
      <w:r>
        <w:rPr>
          <w:rFonts w:ascii="Times New Roman" w:hAnsi="Times New Roman" w:cs="Times New Roman"/>
          <w:sz w:val="24"/>
          <w:szCs w:val="24"/>
        </w:rPr>
        <w:t xml:space="preserve"> путем координации и</w:t>
      </w:r>
      <w:r w:rsidR="0011031E">
        <w:rPr>
          <w:rFonts w:ascii="Times New Roman" w:hAnsi="Times New Roman" w:cs="Times New Roman"/>
          <w:sz w:val="24"/>
          <w:szCs w:val="24"/>
        </w:rPr>
        <w:t>/или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своих действий с другими участниками </w:t>
      </w:r>
      <w:r w:rsidR="0011031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роцедуры, совершение иных действий, направленных на устранение конкуренции участников при проведении Процедуры;</w:t>
      </w:r>
    </w:p>
    <w:p w14:paraId="006C92E2" w14:textId="4A1BC84F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279F" w:rsidRPr="007A0D84">
        <w:rPr>
          <w:rFonts w:ascii="Times New Roman" w:hAnsi="Times New Roman" w:cs="Times New Roman"/>
          <w:sz w:val="24"/>
          <w:szCs w:val="24"/>
        </w:rPr>
        <w:t>) задолженность Участника Процедуры перед Организатором;</w:t>
      </w:r>
    </w:p>
    <w:p w14:paraId="604B9954" w14:textId="26E05E76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0279F" w:rsidRPr="007A0D84">
        <w:rPr>
          <w:rFonts w:ascii="Times New Roman" w:hAnsi="Times New Roman" w:cs="Times New Roman"/>
          <w:sz w:val="24"/>
          <w:szCs w:val="24"/>
        </w:rPr>
        <w:t>) наличие судебного спора между Участником и Организатором, возникшего из договора поставки, заключенного между Организатором и Участником, если Участник выступает в таком споре в качестве Ответчика;</w:t>
      </w:r>
    </w:p>
    <w:p w14:paraId="4F461251" w14:textId="08948D97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0279F" w:rsidRPr="007A0D84">
        <w:rPr>
          <w:rFonts w:ascii="Times New Roman" w:hAnsi="Times New Roman" w:cs="Times New Roman"/>
          <w:sz w:val="24"/>
          <w:szCs w:val="24"/>
        </w:rPr>
        <w:t>) указаны недостоверные сведения в ЕГРЮЛ;</w:t>
      </w:r>
    </w:p>
    <w:p w14:paraId="4E399AD2" w14:textId="4608A096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0279F" w:rsidRPr="007A0D84">
        <w:rPr>
          <w:rFonts w:ascii="Times New Roman" w:hAnsi="Times New Roman" w:cs="Times New Roman"/>
          <w:sz w:val="24"/>
          <w:szCs w:val="24"/>
        </w:rPr>
        <w:t>) в отношении Участника введена процедура банкротства;</w:t>
      </w:r>
    </w:p>
    <w:p w14:paraId="12F54BA0" w14:textId="54058650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0279F" w:rsidRPr="007A0D84">
        <w:rPr>
          <w:rFonts w:ascii="Times New Roman" w:hAnsi="Times New Roman" w:cs="Times New Roman"/>
          <w:sz w:val="24"/>
          <w:szCs w:val="24"/>
        </w:rPr>
        <w:t xml:space="preserve">) в отношении Участника прекращено производство по делу о банкротстве ввиду отсутствия финансирования </w:t>
      </w:r>
      <w:proofErr w:type="spellStart"/>
      <w:r w:rsidR="0040279F" w:rsidRPr="007A0D84">
        <w:rPr>
          <w:rFonts w:ascii="Times New Roman" w:hAnsi="Times New Roman" w:cs="Times New Roman"/>
          <w:sz w:val="24"/>
          <w:szCs w:val="24"/>
        </w:rPr>
        <w:t>банкротных</w:t>
      </w:r>
      <w:proofErr w:type="spellEnd"/>
      <w:r w:rsidR="0040279F" w:rsidRPr="007A0D84">
        <w:rPr>
          <w:rFonts w:ascii="Times New Roman" w:hAnsi="Times New Roman" w:cs="Times New Roman"/>
          <w:sz w:val="24"/>
          <w:szCs w:val="24"/>
        </w:rPr>
        <w:t xml:space="preserve"> Процедур;</w:t>
      </w:r>
    </w:p>
    <w:p w14:paraId="6762EABA" w14:textId="72FE9382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0279F" w:rsidRPr="007A0D84">
        <w:rPr>
          <w:rFonts w:ascii="Times New Roman" w:hAnsi="Times New Roman" w:cs="Times New Roman"/>
          <w:sz w:val="24"/>
          <w:szCs w:val="24"/>
        </w:rPr>
        <w:t>) в отношении Участника размещена информация о намерении кредитора обратиться с заявлением о признании банкротом;</w:t>
      </w:r>
    </w:p>
    <w:p w14:paraId="58D3C4D9" w14:textId="2B6DEA5F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0279F" w:rsidRPr="007A0D84">
        <w:rPr>
          <w:rFonts w:ascii="Times New Roman" w:hAnsi="Times New Roman" w:cs="Times New Roman"/>
          <w:sz w:val="24"/>
          <w:szCs w:val="24"/>
        </w:rPr>
        <w:t>) в отношении Участника подано заявление о признании должника банкротом, но процедура банкротства не введена;</w:t>
      </w:r>
    </w:p>
    <w:p w14:paraId="4F33AC85" w14:textId="32C51A00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0279F" w:rsidRPr="007A0D84">
        <w:rPr>
          <w:rFonts w:ascii="Times New Roman" w:hAnsi="Times New Roman" w:cs="Times New Roman"/>
          <w:sz w:val="24"/>
          <w:szCs w:val="24"/>
        </w:rPr>
        <w:t>) наличие решения ИФНС об исключении лица из ЕГРЮЛ по признаку «недействующего» либо иным предусмотренным законом основаниям (подтверждается выпиской из ЕГРЮЛ);</w:t>
      </w:r>
    </w:p>
    <w:p w14:paraId="0C6E558B" w14:textId="4E834385" w:rsidR="0040279F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0279F" w:rsidRPr="007A0D84">
        <w:rPr>
          <w:rFonts w:ascii="Times New Roman" w:hAnsi="Times New Roman" w:cs="Times New Roman"/>
          <w:sz w:val="24"/>
          <w:szCs w:val="24"/>
        </w:rPr>
        <w:t>) в отношении Участника начата процедура ликвидации (подтверждается сведениями в ЕГРЮЛ);</w:t>
      </w:r>
    </w:p>
    <w:p w14:paraId="7FD46632" w14:textId="61C9E9D1" w:rsidR="0040279F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40279F" w:rsidRPr="007A0D84">
        <w:rPr>
          <w:rFonts w:ascii="Times New Roman" w:hAnsi="Times New Roman" w:cs="Times New Roman"/>
          <w:sz w:val="24"/>
          <w:szCs w:val="24"/>
        </w:rPr>
        <w:t>) при наличии факта расторжения договора поставки, заключенного между Организатором и Участником, по причине нарушения Участником своих обязательств по договору поставки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E4B12C" w14:textId="16A2F481" w:rsidR="00D9280A" w:rsidRPr="007A0D84" w:rsidRDefault="00D9280A" w:rsidP="00D9280A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ограничение Участнику доступа к ранее проводимым Процедурам по основаниям, указанным в пунктах «а», «б» и «м» настоящего пункта Регламента</w:t>
      </w:r>
      <w:r w:rsidR="00627147">
        <w:rPr>
          <w:rFonts w:ascii="Times New Roman" w:hAnsi="Times New Roman" w:cs="Times New Roman"/>
          <w:sz w:val="24"/>
          <w:szCs w:val="24"/>
        </w:rPr>
        <w:t>.</w:t>
      </w:r>
    </w:p>
    <w:p w14:paraId="6DE8D29D" w14:textId="77777777" w:rsidR="00D9280A" w:rsidRPr="007A0D84" w:rsidRDefault="00D9280A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65AC73" w14:textId="50F8D5AA" w:rsidR="00F136EE" w:rsidRDefault="00F136EE">
      <w:pPr>
        <w:rPr>
          <w:rFonts w:ascii="Times New Roman" w:hAnsi="Times New Roman" w:cs="Times New Roman"/>
          <w:sz w:val="24"/>
          <w:szCs w:val="24"/>
        </w:rPr>
      </w:pPr>
    </w:p>
    <w:p w14:paraId="12618EEB" w14:textId="1026BD1F" w:rsidR="0040279F" w:rsidRPr="00D36CD0" w:rsidRDefault="00F136EE" w:rsidP="00437F7E">
      <w:pPr>
        <w:pStyle w:val="1"/>
        <w:spacing w:before="0" w:line="276" w:lineRule="auto"/>
        <w:ind w:right="-28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bookmarkStart w:id="97" w:name="_Toc181439727"/>
      <w:r w:rsidR="007A0D84" w:rsidRPr="00D36CD0">
        <w:rPr>
          <w:rFonts w:cs="Times New Roman"/>
          <w:szCs w:val="24"/>
        </w:rPr>
        <w:t xml:space="preserve">6. </w:t>
      </w:r>
      <w:bookmarkStart w:id="98" w:name="_Toc67413249"/>
      <w:r w:rsidR="0040279F" w:rsidRPr="00D36CD0">
        <w:rPr>
          <w:rFonts w:cs="Times New Roman"/>
          <w:szCs w:val="24"/>
        </w:rPr>
        <w:t>Конфиденциальность</w:t>
      </w:r>
      <w:bookmarkEnd w:id="98"/>
      <w:r w:rsidR="00812DB2" w:rsidRPr="00D36CD0">
        <w:rPr>
          <w:rFonts w:cs="Times New Roman"/>
          <w:szCs w:val="24"/>
        </w:rPr>
        <w:t>.</w:t>
      </w:r>
      <w:bookmarkEnd w:id="97"/>
    </w:p>
    <w:p w14:paraId="153EA536" w14:textId="77777777" w:rsidR="000E3358" w:rsidRPr="007A0D84" w:rsidRDefault="000E3358" w:rsidP="00C50375">
      <w:pPr>
        <w:spacing w:after="0" w:line="276" w:lineRule="auto"/>
        <w:ind w:right="-28" w:firstLine="709"/>
        <w:rPr>
          <w:rFonts w:ascii="Times New Roman" w:hAnsi="Times New Roman" w:cs="Times New Roman"/>
          <w:sz w:val="24"/>
          <w:szCs w:val="24"/>
        </w:rPr>
      </w:pPr>
    </w:p>
    <w:p w14:paraId="43B47F80" w14:textId="530F4F4B" w:rsidR="0040279F" w:rsidRPr="007A0D84" w:rsidRDefault="00293796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6.1. </w:t>
      </w:r>
      <w:r w:rsidR="0040279F" w:rsidRPr="007A0D84">
        <w:rPr>
          <w:rFonts w:ascii="Times New Roman" w:hAnsi="Times New Roman" w:cs="Times New Roman"/>
          <w:sz w:val="24"/>
          <w:szCs w:val="24"/>
        </w:rPr>
        <w:t>Стороны не имеют права разглашать информацию, которая стала известна им в ходе проведения Процедур, которые предусмотрены Регламентом.</w:t>
      </w:r>
    </w:p>
    <w:p w14:paraId="7E8C18D4" w14:textId="77777777" w:rsidR="0040279F" w:rsidRPr="007A0D84" w:rsidRDefault="0040279F" w:rsidP="00C50375">
      <w:pPr>
        <w:tabs>
          <w:tab w:val="left" w:pos="851"/>
          <w:tab w:val="left" w:pos="1276"/>
        </w:tabs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CC84A1" w14:textId="3B0E20CD" w:rsidR="00293796" w:rsidRPr="00D36CD0" w:rsidRDefault="007A0D84" w:rsidP="007A0D84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99" w:name="_Toc181439728"/>
      <w:r w:rsidRPr="00D36CD0">
        <w:rPr>
          <w:rFonts w:cs="Times New Roman"/>
          <w:szCs w:val="24"/>
        </w:rPr>
        <w:t xml:space="preserve">7. </w:t>
      </w:r>
      <w:r w:rsidR="0040279F" w:rsidRPr="00D36CD0">
        <w:rPr>
          <w:rFonts w:cs="Times New Roman"/>
          <w:szCs w:val="24"/>
        </w:rPr>
        <w:t>Коллизии</w:t>
      </w:r>
      <w:r w:rsidR="00812DB2" w:rsidRPr="00D36CD0">
        <w:rPr>
          <w:rFonts w:cs="Times New Roman"/>
          <w:szCs w:val="24"/>
        </w:rPr>
        <w:t>.</w:t>
      </w:r>
      <w:bookmarkEnd w:id="99"/>
    </w:p>
    <w:p w14:paraId="1AECA036" w14:textId="77777777" w:rsidR="00293796" w:rsidRPr="007A0D84" w:rsidRDefault="00293796" w:rsidP="00293796">
      <w:pPr>
        <w:pStyle w:val="a3"/>
        <w:tabs>
          <w:tab w:val="left" w:pos="851"/>
          <w:tab w:val="left" w:pos="1276"/>
        </w:tabs>
        <w:spacing w:after="0" w:line="276" w:lineRule="auto"/>
        <w:ind w:left="709" w:right="-28"/>
        <w:jc w:val="both"/>
        <w:rPr>
          <w:rFonts w:ascii="Times New Roman" w:hAnsi="Times New Roman" w:cs="Times New Roman"/>
          <w:sz w:val="24"/>
          <w:szCs w:val="24"/>
        </w:rPr>
      </w:pPr>
    </w:p>
    <w:p w14:paraId="50DAA443" w14:textId="2879071B" w:rsidR="0040279F" w:rsidRPr="007A0D84" w:rsidRDefault="00293796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7.1. </w:t>
      </w:r>
      <w:r w:rsidR="0040279F" w:rsidRPr="007A0D84">
        <w:rPr>
          <w:rFonts w:ascii="Times New Roman" w:hAnsi="Times New Roman" w:cs="Times New Roman"/>
          <w:sz w:val="24"/>
          <w:szCs w:val="24"/>
        </w:rPr>
        <w:t>В случае возникновения любых противоречий между условиями настоящего Регламента с содержанием извещения Организатора о предстоящих Процедурах, условиями заключенных с Участником Договоров и Соглашений, локальными актами Организатора приоритет имеют положения настоящего Регламента.</w:t>
      </w:r>
    </w:p>
    <w:p w14:paraId="6EDC8A16" w14:textId="1282B26F" w:rsidR="0040279F" w:rsidRPr="007A0D84" w:rsidRDefault="00293796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7.2. </w:t>
      </w:r>
      <w:r w:rsidR="0040279F" w:rsidRPr="007A0D84">
        <w:rPr>
          <w:rFonts w:ascii="Times New Roman" w:hAnsi="Times New Roman" w:cs="Times New Roman"/>
          <w:sz w:val="24"/>
          <w:szCs w:val="24"/>
        </w:rPr>
        <w:t>В случае возникновения противоречий между документами Оператора ЭТП, регламентирующими проведение Процедур, договорами оказания услуг на проведение Процедур на ЭТП, заключёнными между Оператором и Участником, и настоящим Регламентом приоритет имеют положения настоящего Регламента.</w:t>
      </w:r>
    </w:p>
    <w:p w14:paraId="335BE6ED" w14:textId="02CB0878" w:rsidR="003466BD" w:rsidRPr="007A0D84" w:rsidRDefault="003466BD" w:rsidP="00293796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E2A640" w14:textId="517F7946" w:rsidR="003466BD" w:rsidRPr="007A0D84" w:rsidRDefault="007A0D84" w:rsidP="007A0D84">
      <w:pPr>
        <w:pStyle w:val="1"/>
        <w:spacing w:before="0" w:line="276" w:lineRule="auto"/>
        <w:ind w:right="-28" w:firstLine="709"/>
        <w:rPr>
          <w:rFonts w:cs="Times New Roman"/>
          <w:szCs w:val="24"/>
        </w:rPr>
      </w:pPr>
      <w:bookmarkStart w:id="100" w:name="_Toc181439729"/>
      <w:r w:rsidRPr="00D36CD0">
        <w:rPr>
          <w:rFonts w:cs="Times New Roman"/>
          <w:szCs w:val="24"/>
        </w:rPr>
        <w:t xml:space="preserve">8. </w:t>
      </w:r>
      <w:r w:rsidR="003466BD" w:rsidRPr="007A0D84">
        <w:rPr>
          <w:rFonts w:cs="Times New Roman"/>
          <w:szCs w:val="24"/>
        </w:rPr>
        <w:t>Претензии.</w:t>
      </w:r>
      <w:bookmarkEnd w:id="100"/>
    </w:p>
    <w:p w14:paraId="662247E8" w14:textId="4C2D6EE4" w:rsidR="003466BD" w:rsidRPr="007A0D84" w:rsidRDefault="003466BD" w:rsidP="00C50375">
      <w:pPr>
        <w:pStyle w:val="a3"/>
        <w:tabs>
          <w:tab w:val="left" w:pos="851"/>
          <w:tab w:val="left" w:pos="1276"/>
        </w:tabs>
        <w:spacing w:after="0" w:line="276" w:lineRule="auto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49CBA" w14:textId="1171FFDD" w:rsidR="00AC3D33" w:rsidRPr="007A0D84" w:rsidRDefault="00293796" w:rsidP="00C50375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8</w:t>
      </w:r>
      <w:r w:rsidR="00AC3D33" w:rsidRPr="007A0D84">
        <w:rPr>
          <w:rFonts w:ascii="Times New Roman" w:hAnsi="Times New Roman" w:cs="Times New Roman"/>
          <w:sz w:val="24"/>
          <w:szCs w:val="24"/>
        </w:rPr>
        <w:t xml:space="preserve">.1. Блок претензий находиться на портале SRM 2.0 </w:t>
      </w:r>
      <w:r w:rsidR="00B1568D" w:rsidRPr="007A0D84">
        <w:rPr>
          <w:rFonts w:ascii="Times New Roman" w:hAnsi="Times New Roman" w:cs="Times New Roman"/>
          <w:sz w:val="24"/>
          <w:szCs w:val="24"/>
        </w:rPr>
        <w:t>https://srm2.magnit.ru</w:t>
      </w:r>
      <w:r w:rsidR="00AC3D33" w:rsidRPr="007A0D84">
        <w:rPr>
          <w:rFonts w:ascii="Times New Roman" w:hAnsi="Times New Roman" w:cs="Times New Roman"/>
          <w:sz w:val="24"/>
          <w:szCs w:val="24"/>
        </w:rPr>
        <w:t xml:space="preserve"> в разделе «Претензии». Доступ к разделу доступен контрагентам после заключения новой формы Договора/ДС.</w:t>
      </w:r>
    </w:p>
    <w:p w14:paraId="295F186D" w14:textId="6551263C" w:rsidR="00AC3D33" w:rsidRPr="007A0D84" w:rsidRDefault="00293796" w:rsidP="00C50375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8</w:t>
      </w:r>
      <w:r w:rsidR="00AC3D33" w:rsidRPr="007A0D84">
        <w:rPr>
          <w:rFonts w:ascii="Times New Roman" w:hAnsi="Times New Roman" w:cs="Times New Roman"/>
          <w:sz w:val="24"/>
          <w:szCs w:val="24"/>
        </w:rPr>
        <w:t>.2. Порядок использования электронной информационной системы Компании установлен в Инструкции на сайте Компании https://magnit.ru/ в разделе «Поставщикам» (далее – Инструкция).</w:t>
      </w:r>
    </w:p>
    <w:p w14:paraId="5DCF3680" w14:textId="0069E864" w:rsidR="00AC3D33" w:rsidRPr="007A0D84" w:rsidRDefault="00293796" w:rsidP="00C50375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8</w:t>
      </w:r>
      <w:r w:rsidR="00AC3D33" w:rsidRPr="007A0D84">
        <w:rPr>
          <w:rFonts w:ascii="Times New Roman" w:hAnsi="Times New Roman" w:cs="Times New Roman"/>
          <w:sz w:val="24"/>
          <w:szCs w:val="24"/>
        </w:rPr>
        <w:t>.3. Сумма задолженности отображается в рублевом эквиваленте.</w:t>
      </w:r>
    </w:p>
    <w:p w14:paraId="282233BD" w14:textId="2A3EFB8C" w:rsidR="00AC3D33" w:rsidRPr="007A0D84" w:rsidRDefault="00293796" w:rsidP="00C50375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8</w:t>
      </w:r>
      <w:r w:rsidR="00AC3D33" w:rsidRPr="007A0D84">
        <w:rPr>
          <w:rFonts w:ascii="Times New Roman" w:hAnsi="Times New Roman" w:cs="Times New Roman"/>
          <w:sz w:val="24"/>
          <w:szCs w:val="24"/>
        </w:rPr>
        <w:t>.4. При возникновении у АО «Тандер» претензии контрагенту с подписанным по новой форме Договора/ДС, компания выставляет претензию в раздел «Претензии» личного кабинета контрагента.</w:t>
      </w:r>
    </w:p>
    <w:p w14:paraId="4327A0EB" w14:textId="69DA10A6" w:rsidR="00AC3D33" w:rsidRPr="007A0D84" w:rsidRDefault="00293796" w:rsidP="00C50375">
      <w:pPr>
        <w:shd w:val="clear" w:color="auto" w:fill="FFFFFF"/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C3D33" w:rsidRPr="007A0D84">
        <w:rPr>
          <w:rFonts w:ascii="Times New Roman" w:hAnsi="Times New Roman" w:cs="Times New Roman"/>
          <w:sz w:val="24"/>
          <w:szCs w:val="24"/>
        </w:rPr>
        <w:t>.5. Претензия, согласованная на портале SRM 2.0 свидетельствует о полном принятии претензии, без отправки и подписания бумажного формата претензии согласно подписанного ДС.</w:t>
      </w:r>
    </w:p>
    <w:p w14:paraId="0FF03A4E" w14:textId="2FC8FCF6" w:rsidR="004F1A8C" w:rsidRPr="007A0D84" w:rsidRDefault="00AC3D33" w:rsidP="00C50375">
      <w:pPr>
        <w:spacing w:after="0" w:line="276" w:lineRule="auto"/>
        <w:ind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D84">
        <w:rPr>
          <w:rFonts w:ascii="Times New Roman" w:hAnsi="Times New Roman" w:cs="Times New Roman"/>
          <w:sz w:val="24"/>
          <w:szCs w:val="24"/>
        </w:rPr>
        <w:t>Регистрация Контрагента в электронной информационной системе Компании означает согласие Контрагента с осуществлением документооборота через эту систему по правилам, установленным в Инструкции.</w:t>
      </w:r>
    </w:p>
    <w:sectPr w:rsidR="004F1A8C" w:rsidRPr="007A0D84" w:rsidSect="002B7FB3">
      <w:footerReference w:type="default" r:id="rId13"/>
      <w:footerReference w:type="first" r:id="rId14"/>
      <w:pgSz w:w="16838" w:h="11906" w:orient="landscape"/>
      <w:pgMar w:top="709" w:right="678" w:bottom="127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0494" w14:textId="77777777" w:rsidR="002036BF" w:rsidRDefault="002036BF">
      <w:pPr>
        <w:spacing w:after="0" w:line="240" w:lineRule="auto"/>
      </w:pPr>
      <w:r>
        <w:separator/>
      </w:r>
    </w:p>
  </w:endnote>
  <w:endnote w:type="continuationSeparator" w:id="0">
    <w:p w14:paraId="054DD6EB" w14:textId="77777777" w:rsidR="002036BF" w:rsidRDefault="0020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010983"/>
      <w:docPartObj>
        <w:docPartGallery w:val="Page Numbers (Bottom of Page)"/>
        <w:docPartUnique/>
      </w:docPartObj>
    </w:sdtPr>
    <w:sdtEndPr/>
    <w:sdtContent>
      <w:p w14:paraId="1DAA4F7A" w14:textId="77777777" w:rsidR="00B1568D" w:rsidRDefault="004027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9B7BAF0" w14:textId="77777777" w:rsidR="00B1568D" w:rsidRDefault="00B156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6955" w14:textId="6CA14ABE" w:rsidR="00B1568D" w:rsidRDefault="0040279F" w:rsidP="00735E86">
    <w:pPr>
      <w:pStyle w:val="a8"/>
      <w:jc w:val="center"/>
    </w:pPr>
    <w:r>
      <w:t>Краснодар, 202</w:t>
    </w:r>
    <w:r w:rsidR="008445E6"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DB0E" w14:textId="77777777" w:rsidR="002036BF" w:rsidRDefault="002036BF">
      <w:pPr>
        <w:spacing w:after="0" w:line="240" w:lineRule="auto"/>
      </w:pPr>
      <w:r>
        <w:separator/>
      </w:r>
    </w:p>
  </w:footnote>
  <w:footnote w:type="continuationSeparator" w:id="0">
    <w:p w14:paraId="712D4170" w14:textId="77777777" w:rsidR="002036BF" w:rsidRDefault="0020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06B"/>
    <w:multiLevelType w:val="multilevel"/>
    <w:tmpl w:val="DBECA9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" w15:restartNumberingAfterBreak="0">
    <w:nsid w:val="060B7A7D"/>
    <w:multiLevelType w:val="hybridMultilevel"/>
    <w:tmpl w:val="DE54DB72"/>
    <w:lvl w:ilvl="0" w:tplc="31E0BDC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6742"/>
    <w:multiLevelType w:val="hybridMultilevel"/>
    <w:tmpl w:val="4FD28D8E"/>
    <w:lvl w:ilvl="0" w:tplc="0570F932">
      <w:start w:val="1"/>
      <w:numFmt w:val="decimal"/>
      <w:lvlText w:val="%1)"/>
      <w:lvlJc w:val="left"/>
      <w:pPr>
        <w:ind w:left="1020" w:hanging="360"/>
      </w:pPr>
    </w:lvl>
    <w:lvl w:ilvl="1" w:tplc="77CAE24C">
      <w:start w:val="1"/>
      <w:numFmt w:val="decimal"/>
      <w:lvlText w:val="%2)"/>
      <w:lvlJc w:val="left"/>
      <w:pPr>
        <w:ind w:left="1020" w:hanging="360"/>
      </w:pPr>
    </w:lvl>
    <w:lvl w:ilvl="2" w:tplc="42AAE490">
      <w:start w:val="1"/>
      <w:numFmt w:val="decimal"/>
      <w:lvlText w:val="%3)"/>
      <w:lvlJc w:val="left"/>
      <w:pPr>
        <w:ind w:left="1020" w:hanging="360"/>
      </w:pPr>
    </w:lvl>
    <w:lvl w:ilvl="3" w:tplc="0A32812E">
      <w:start w:val="1"/>
      <w:numFmt w:val="decimal"/>
      <w:lvlText w:val="%4)"/>
      <w:lvlJc w:val="left"/>
      <w:pPr>
        <w:ind w:left="1020" w:hanging="360"/>
      </w:pPr>
    </w:lvl>
    <w:lvl w:ilvl="4" w:tplc="400C9682">
      <w:start w:val="1"/>
      <w:numFmt w:val="decimal"/>
      <w:lvlText w:val="%5)"/>
      <w:lvlJc w:val="left"/>
      <w:pPr>
        <w:ind w:left="1020" w:hanging="360"/>
      </w:pPr>
    </w:lvl>
    <w:lvl w:ilvl="5" w:tplc="6C4627DC">
      <w:start w:val="1"/>
      <w:numFmt w:val="decimal"/>
      <w:lvlText w:val="%6)"/>
      <w:lvlJc w:val="left"/>
      <w:pPr>
        <w:ind w:left="1020" w:hanging="360"/>
      </w:pPr>
    </w:lvl>
    <w:lvl w:ilvl="6" w:tplc="6AC22D5C">
      <w:start w:val="1"/>
      <w:numFmt w:val="decimal"/>
      <w:lvlText w:val="%7)"/>
      <w:lvlJc w:val="left"/>
      <w:pPr>
        <w:ind w:left="1020" w:hanging="360"/>
      </w:pPr>
    </w:lvl>
    <w:lvl w:ilvl="7" w:tplc="7F5E95EE">
      <w:start w:val="1"/>
      <w:numFmt w:val="decimal"/>
      <w:lvlText w:val="%8)"/>
      <w:lvlJc w:val="left"/>
      <w:pPr>
        <w:ind w:left="1020" w:hanging="360"/>
      </w:pPr>
    </w:lvl>
    <w:lvl w:ilvl="8" w:tplc="4BE615EA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E39602E"/>
    <w:multiLevelType w:val="hybridMultilevel"/>
    <w:tmpl w:val="4232E742"/>
    <w:lvl w:ilvl="0" w:tplc="61C2A3A8">
      <w:start w:val="1"/>
      <w:numFmt w:val="decimal"/>
      <w:lvlText w:val="%1)"/>
      <w:lvlJc w:val="left"/>
      <w:pPr>
        <w:ind w:left="1020" w:hanging="360"/>
      </w:pPr>
    </w:lvl>
    <w:lvl w:ilvl="1" w:tplc="ECEEF62E">
      <w:start w:val="1"/>
      <w:numFmt w:val="decimal"/>
      <w:lvlText w:val="%2)"/>
      <w:lvlJc w:val="left"/>
      <w:pPr>
        <w:ind w:left="1020" w:hanging="360"/>
      </w:pPr>
    </w:lvl>
    <w:lvl w:ilvl="2" w:tplc="F55A0D80">
      <w:start w:val="1"/>
      <w:numFmt w:val="decimal"/>
      <w:lvlText w:val="%3)"/>
      <w:lvlJc w:val="left"/>
      <w:pPr>
        <w:ind w:left="1020" w:hanging="360"/>
      </w:pPr>
    </w:lvl>
    <w:lvl w:ilvl="3" w:tplc="31142C50">
      <w:start w:val="1"/>
      <w:numFmt w:val="decimal"/>
      <w:lvlText w:val="%4)"/>
      <w:lvlJc w:val="left"/>
      <w:pPr>
        <w:ind w:left="1020" w:hanging="360"/>
      </w:pPr>
    </w:lvl>
    <w:lvl w:ilvl="4" w:tplc="56824DFC">
      <w:start w:val="1"/>
      <w:numFmt w:val="decimal"/>
      <w:lvlText w:val="%5)"/>
      <w:lvlJc w:val="left"/>
      <w:pPr>
        <w:ind w:left="1020" w:hanging="360"/>
      </w:pPr>
    </w:lvl>
    <w:lvl w:ilvl="5" w:tplc="3578C530">
      <w:start w:val="1"/>
      <w:numFmt w:val="decimal"/>
      <w:lvlText w:val="%6)"/>
      <w:lvlJc w:val="left"/>
      <w:pPr>
        <w:ind w:left="1020" w:hanging="360"/>
      </w:pPr>
    </w:lvl>
    <w:lvl w:ilvl="6" w:tplc="70EA4378">
      <w:start w:val="1"/>
      <w:numFmt w:val="decimal"/>
      <w:lvlText w:val="%7)"/>
      <w:lvlJc w:val="left"/>
      <w:pPr>
        <w:ind w:left="1020" w:hanging="360"/>
      </w:pPr>
    </w:lvl>
    <w:lvl w:ilvl="7" w:tplc="C2F0F7CA">
      <w:start w:val="1"/>
      <w:numFmt w:val="decimal"/>
      <w:lvlText w:val="%8)"/>
      <w:lvlJc w:val="left"/>
      <w:pPr>
        <w:ind w:left="1020" w:hanging="360"/>
      </w:pPr>
    </w:lvl>
    <w:lvl w:ilvl="8" w:tplc="96E684E4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28224B4D"/>
    <w:multiLevelType w:val="multilevel"/>
    <w:tmpl w:val="CDEEE2F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76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23" w:hanging="1800"/>
      </w:pPr>
      <w:rPr>
        <w:rFonts w:hint="default"/>
        <w:b w:val="0"/>
      </w:rPr>
    </w:lvl>
  </w:abstractNum>
  <w:abstractNum w:abstractNumId="5" w15:restartNumberingAfterBreak="0">
    <w:nsid w:val="2AD0176E"/>
    <w:multiLevelType w:val="hybridMultilevel"/>
    <w:tmpl w:val="205A73D2"/>
    <w:lvl w:ilvl="0" w:tplc="ADB463B0">
      <w:start w:val="1"/>
      <w:numFmt w:val="decimal"/>
      <w:lvlText w:val="%1."/>
      <w:lvlJc w:val="left"/>
      <w:pPr>
        <w:ind w:left="1020" w:hanging="360"/>
      </w:pPr>
    </w:lvl>
    <w:lvl w:ilvl="1" w:tplc="F39C3502">
      <w:start w:val="1"/>
      <w:numFmt w:val="decimal"/>
      <w:lvlText w:val="%2."/>
      <w:lvlJc w:val="left"/>
      <w:pPr>
        <w:ind w:left="1020" w:hanging="360"/>
      </w:pPr>
    </w:lvl>
    <w:lvl w:ilvl="2" w:tplc="EEA00AE0">
      <w:start w:val="1"/>
      <w:numFmt w:val="decimal"/>
      <w:lvlText w:val="%3."/>
      <w:lvlJc w:val="left"/>
      <w:pPr>
        <w:ind w:left="1020" w:hanging="360"/>
      </w:pPr>
    </w:lvl>
    <w:lvl w:ilvl="3" w:tplc="840C27CA">
      <w:start w:val="1"/>
      <w:numFmt w:val="decimal"/>
      <w:lvlText w:val="%4."/>
      <w:lvlJc w:val="left"/>
      <w:pPr>
        <w:ind w:left="1020" w:hanging="360"/>
      </w:pPr>
    </w:lvl>
    <w:lvl w:ilvl="4" w:tplc="EAFEA934">
      <w:start w:val="1"/>
      <w:numFmt w:val="decimal"/>
      <w:lvlText w:val="%5."/>
      <w:lvlJc w:val="left"/>
      <w:pPr>
        <w:ind w:left="1020" w:hanging="360"/>
      </w:pPr>
    </w:lvl>
    <w:lvl w:ilvl="5" w:tplc="D3D2A480">
      <w:start w:val="1"/>
      <w:numFmt w:val="decimal"/>
      <w:lvlText w:val="%6."/>
      <w:lvlJc w:val="left"/>
      <w:pPr>
        <w:ind w:left="1020" w:hanging="360"/>
      </w:pPr>
    </w:lvl>
    <w:lvl w:ilvl="6" w:tplc="354AB00C">
      <w:start w:val="1"/>
      <w:numFmt w:val="decimal"/>
      <w:lvlText w:val="%7."/>
      <w:lvlJc w:val="left"/>
      <w:pPr>
        <w:ind w:left="1020" w:hanging="360"/>
      </w:pPr>
    </w:lvl>
    <w:lvl w:ilvl="7" w:tplc="442826CE">
      <w:start w:val="1"/>
      <w:numFmt w:val="decimal"/>
      <w:lvlText w:val="%8."/>
      <w:lvlJc w:val="left"/>
      <w:pPr>
        <w:ind w:left="1020" w:hanging="360"/>
      </w:pPr>
    </w:lvl>
    <w:lvl w:ilvl="8" w:tplc="2E362FB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E7915CD"/>
    <w:multiLevelType w:val="hybridMultilevel"/>
    <w:tmpl w:val="4114243E"/>
    <w:lvl w:ilvl="0" w:tplc="A83EF162">
      <w:start w:val="1"/>
      <w:numFmt w:val="decimal"/>
      <w:lvlText w:val="%1)"/>
      <w:lvlJc w:val="left"/>
      <w:pPr>
        <w:ind w:left="1020" w:hanging="360"/>
      </w:pPr>
    </w:lvl>
    <w:lvl w:ilvl="1" w:tplc="C1DEFE38">
      <w:start w:val="1"/>
      <w:numFmt w:val="decimal"/>
      <w:lvlText w:val="%2)"/>
      <w:lvlJc w:val="left"/>
      <w:pPr>
        <w:ind w:left="1020" w:hanging="360"/>
      </w:pPr>
    </w:lvl>
    <w:lvl w:ilvl="2" w:tplc="43FA6174">
      <w:start w:val="1"/>
      <w:numFmt w:val="decimal"/>
      <w:lvlText w:val="%3)"/>
      <w:lvlJc w:val="left"/>
      <w:pPr>
        <w:ind w:left="1020" w:hanging="360"/>
      </w:pPr>
    </w:lvl>
    <w:lvl w:ilvl="3" w:tplc="1E6ED94E">
      <w:start w:val="1"/>
      <w:numFmt w:val="decimal"/>
      <w:lvlText w:val="%4)"/>
      <w:lvlJc w:val="left"/>
      <w:pPr>
        <w:ind w:left="1020" w:hanging="360"/>
      </w:pPr>
    </w:lvl>
    <w:lvl w:ilvl="4" w:tplc="135CEE0C">
      <w:start w:val="1"/>
      <w:numFmt w:val="decimal"/>
      <w:lvlText w:val="%5)"/>
      <w:lvlJc w:val="left"/>
      <w:pPr>
        <w:ind w:left="1020" w:hanging="360"/>
      </w:pPr>
    </w:lvl>
    <w:lvl w:ilvl="5" w:tplc="C2AA6800">
      <w:start w:val="1"/>
      <w:numFmt w:val="decimal"/>
      <w:lvlText w:val="%6)"/>
      <w:lvlJc w:val="left"/>
      <w:pPr>
        <w:ind w:left="1020" w:hanging="360"/>
      </w:pPr>
    </w:lvl>
    <w:lvl w:ilvl="6" w:tplc="64AA62E6">
      <w:start w:val="1"/>
      <w:numFmt w:val="decimal"/>
      <w:lvlText w:val="%7)"/>
      <w:lvlJc w:val="left"/>
      <w:pPr>
        <w:ind w:left="1020" w:hanging="360"/>
      </w:pPr>
    </w:lvl>
    <w:lvl w:ilvl="7" w:tplc="7FEAAC68">
      <w:start w:val="1"/>
      <w:numFmt w:val="decimal"/>
      <w:lvlText w:val="%8)"/>
      <w:lvlJc w:val="left"/>
      <w:pPr>
        <w:ind w:left="1020" w:hanging="360"/>
      </w:pPr>
    </w:lvl>
    <w:lvl w:ilvl="8" w:tplc="9C96A27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2F11624B"/>
    <w:multiLevelType w:val="hybridMultilevel"/>
    <w:tmpl w:val="54EA123C"/>
    <w:lvl w:ilvl="0" w:tplc="0144FE2E">
      <w:start w:val="1"/>
      <w:numFmt w:val="decimal"/>
      <w:lvlText w:val="%1)"/>
      <w:lvlJc w:val="left"/>
      <w:pPr>
        <w:ind w:left="1020" w:hanging="360"/>
      </w:pPr>
    </w:lvl>
    <w:lvl w:ilvl="1" w:tplc="C3ECE734">
      <w:start w:val="1"/>
      <w:numFmt w:val="decimal"/>
      <w:lvlText w:val="%2)"/>
      <w:lvlJc w:val="left"/>
      <w:pPr>
        <w:ind w:left="1020" w:hanging="360"/>
      </w:pPr>
    </w:lvl>
    <w:lvl w:ilvl="2" w:tplc="7C842FD2">
      <w:start w:val="1"/>
      <w:numFmt w:val="decimal"/>
      <w:lvlText w:val="%3)"/>
      <w:lvlJc w:val="left"/>
      <w:pPr>
        <w:ind w:left="1020" w:hanging="360"/>
      </w:pPr>
    </w:lvl>
    <w:lvl w:ilvl="3" w:tplc="E3FA8D48">
      <w:start w:val="1"/>
      <w:numFmt w:val="decimal"/>
      <w:lvlText w:val="%4)"/>
      <w:lvlJc w:val="left"/>
      <w:pPr>
        <w:ind w:left="1020" w:hanging="360"/>
      </w:pPr>
    </w:lvl>
    <w:lvl w:ilvl="4" w:tplc="7D42D470">
      <w:start w:val="1"/>
      <w:numFmt w:val="decimal"/>
      <w:lvlText w:val="%5)"/>
      <w:lvlJc w:val="left"/>
      <w:pPr>
        <w:ind w:left="1020" w:hanging="360"/>
      </w:pPr>
    </w:lvl>
    <w:lvl w:ilvl="5" w:tplc="4D2644A0">
      <w:start w:val="1"/>
      <w:numFmt w:val="decimal"/>
      <w:lvlText w:val="%6)"/>
      <w:lvlJc w:val="left"/>
      <w:pPr>
        <w:ind w:left="1020" w:hanging="360"/>
      </w:pPr>
    </w:lvl>
    <w:lvl w:ilvl="6" w:tplc="FEC8C440">
      <w:start w:val="1"/>
      <w:numFmt w:val="decimal"/>
      <w:lvlText w:val="%7)"/>
      <w:lvlJc w:val="left"/>
      <w:pPr>
        <w:ind w:left="1020" w:hanging="360"/>
      </w:pPr>
    </w:lvl>
    <w:lvl w:ilvl="7" w:tplc="47AA99D4">
      <w:start w:val="1"/>
      <w:numFmt w:val="decimal"/>
      <w:lvlText w:val="%8)"/>
      <w:lvlJc w:val="left"/>
      <w:pPr>
        <w:ind w:left="1020" w:hanging="360"/>
      </w:pPr>
    </w:lvl>
    <w:lvl w:ilvl="8" w:tplc="FFFC0632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6813C36"/>
    <w:multiLevelType w:val="multilevel"/>
    <w:tmpl w:val="289899E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 w15:restartNumberingAfterBreak="0">
    <w:nsid w:val="368954AB"/>
    <w:multiLevelType w:val="hybridMultilevel"/>
    <w:tmpl w:val="D4207132"/>
    <w:lvl w:ilvl="0" w:tplc="05ACF66C">
      <w:start w:val="1"/>
      <w:numFmt w:val="decimal"/>
      <w:lvlText w:val="%1)"/>
      <w:lvlJc w:val="left"/>
      <w:pPr>
        <w:ind w:left="720" w:hanging="360"/>
      </w:pPr>
    </w:lvl>
    <w:lvl w:ilvl="1" w:tplc="49E8BD5E">
      <w:start w:val="1"/>
      <w:numFmt w:val="decimal"/>
      <w:lvlText w:val="%2)"/>
      <w:lvlJc w:val="left"/>
      <w:pPr>
        <w:ind w:left="720" w:hanging="360"/>
      </w:pPr>
    </w:lvl>
    <w:lvl w:ilvl="2" w:tplc="74EC0040">
      <w:start w:val="1"/>
      <w:numFmt w:val="decimal"/>
      <w:lvlText w:val="%3)"/>
      <w:lvlJc w:val="left"/>
      <w:pPr>
        <w:ind w:left="720" w:hanging="360"/>
      </w:pPr>
    </w:lvl>
    <w:lvl w:ilvl="3" w:tplc="FEB4D58A">
      <w:start w:val="1"/>
      <w:numFmt w:val="decimal"/>
      <w:lvlText w:val="%4)"/>
      <w:lvlJc w:val="left"/>
      <w:pPr>
        <w:ind w:left="720" w:hanging="360"/>
      </w:pPr>
    </w:lvl>
    <w:lvl w:ilvl="4" w:tplc="8F3EDC92">
      <w:start w:val="1"/>
      <w:numFmt w:val="decimal"/>
      <w:lvlText w:val="%5)"/>
      <w:lvlJc w:val="left"/>
      <w:pPr>
        <w:ind w:left="720" w:hanging="360"/>
      </w:pPr>
    </w:lvl>
    <w:lvl w:ilvl="5" w:tplc="5B427C5A">
      <w:start w:val="1"/>
      <w:numFmt w:val="decimal"/>
      <w:lvlText w:val="%6)"/>
      <w:lvlJc w:val="left"/>
      <w:pPr>
        <w:ind w:left="720" w:hanging="360"/>
      </w:pPr>
    </w:lvl>
    <w:lvl w:ilvl="6" w:tplc="EDD82DB6">
      <w:start w:val="1"/>
      <w:numFmt w:val="decimal"/>
      <w:lvlText w:val="%7)"/>
      <w:lvlJc w:val="left"/>
      <w:pPr>
        <w:ind w:left="720" w:hanging="360"/>
      </w:pPr>
    </w:lvl>
    <w:lvl w:ilvl="7" w:tplc="1B2491B0">
      <w:start w:val="1"/>
      <w:numFmt w:val="decimal"/>
      <w:lvlText w:val="%8)"/>
      <w:lvlJc w:val="left"/>
      <w:pPr>
        <w:ind w:left="720" w:hanging="360"/>
      </w:pPr>
    </w:lvl>
    <w:lvl w:ilvl="8" w:tplc="81A2B7A6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3A9E0568"/>
    <w:multiLevelType w:val="hybridMultilevel"/>
    <w:tmpl w:val="33325036"/>
    <w:lvl w:ilvl="0" w:tplc="C24C704A">
      <w:start w:val="1"/>
      <w:numFmt w:val="decimal"/>
      <w:lvlText w:val="%1)"/>
      <w:lvlJc w:val="left"/>
      <w:pPr>
        <w:ind w:left="720" w:hanging="360"/>
      </w:pPr>
    </w:lvl>
    <w:lvl w:ilvl="1" w:tplc="4536A71A">
      <w:start w:val="1"/>
      <w:numFmt w:val="decimal"/>
      <w:lvlText w:val="%2)"/>
      <w:lvlJc w:val="left"/>
      <w:pPr>
        <w:ind w:left="720" w:hanging="360"/>
      </w:pPr>
    </w:lvl>
    <w:lvl w:ilvl="2" w:tplc="029A3714">
      <w:start w:val="1"/>
      <w:numFmt w:val="decimal"/>
      <w:lvlText w:val="%3)"/>
      <w:lvlJc w:val="left"/>
      <w:pPr>
        <w:ind w:left="720" w:hanging="360"/>
      </w:pPr>
    </w:lvl>
    <w:lvl w:ilvl="3" w:tplc="85D0FE8C">
      <w:start w:val="1"/>
      <w:numFmt w:val="decimal"/>
      <w:lvlText w:val="%4)"/>
      <w:lvlJc w:val="left"/>
      <w:pPr>
        <w:ind w:left="720" w:hanging="360"/>
      </w:pPr>
    </w:lvl>
    <w:lvl w:ilvl="4" w:tplc="0608B2F8">
      <w:start w:val="1"/>
      <w:numFmt w:val="decimal"/>
      <w:lvlText w:val="%5)"/>
      <w:lvlJc w:val="left"/>
      <w:pPr>
        <w:ind w:left="720" w:hanging="360"/>
      </w:pPr>
    </w:lvl>
    <w:lvl w:ilvl="5" w:tplc="66C28BC4">
      <w:start w:val="1"/>
      <w:numFmt w:val="decimal"/>
      <w:lvlText w:val="%6)"/>
      <w:lvlJc w:val="left"/>
      <w:pPr>
        <w:ind w:left="720" w:hanging="360"/>
      </w:pPr>
    </w:lvl>
    <w:lvl w:ilvl="6" w:tplc="63FC4682">
      <w:start w:val="1"/>
      <w:numFmt w:val="decimal"/>
      <w:lvlText w:val="%7)"/>
      <w:lvlJc w:val="left"/>
      <w:pPr>
        <w:ind w:left="720" w:hanging="360"/>
      </w:pPr>
    </w:lvl>
    <w:lvl w:ilvl="7" w:tplc="7F9C23E6">
      <w:start w:val="1"/>
      <w:numFmt w:val="decimal"/>
      <w:lvlText w:val="%8)"/>
      <w:lvlJc w:val="left"/>
      <w:pPr>
        <w:ind w:left="720" w:hanging="360"/>
      </w:pPr>
    </w:lvl>
    <w:lvl w:ilvl="8" w:tplc="A2BC6FDE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3C386BE9"/>
    <w:multiLevelType w:val="multilevel"/>
    <w:tmpl w:val="434AE2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ADE5D28"/>
    <w:multiLevelType w:val="hybridMultilevel"/>
    <w:tmpl w:val="19C62240"/>
    <w:lvl w:ilvl="0" w:tplc="31E0BDC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E773E"/>
    <w:multiLevelType w:val="hybridMultilevel"/>
    <w:tmpl w:val="C1C06F3E"/>
    <w:lvl w:ilvl="0" w:tplc="2E9EC098">
      <w:start w:val="1"/>
      <w:numFmt w:val="decimal"/>
      <w:lvlText w:val="%1)"/>
      <w:lvlJc w:val="left"/>
      <w:pPr>
        <w:ind w:left="720" w:hanging="360"/>
      </w:pPr>
    </w:lvl>
    <w:lvl w:ilvl="1" w:tplc="3F0AC402">
      <w:start w:val="1"/>
      <w:numFmt w:val="decimal"/>
      <w:lvlText w:val="%2)"/>
      <w:lvlJc w:val="left"/>
      <w:pPr>
        <w:ind w:left="720" w:hanging="360"/>
      </w:pPr>
    </w:lvl>
    <w:lvl w:ilvl="2" w:tplc="30A8264E">
      <w:start w:val="1"/>
      <w:numFmt w:val="decimal"/>
      <w:lvlText w:val="%3)"/>
      <w:lvlJc w:val="left"/>
      <w:pPr>
        <w:ind w:left="720" w:hanging="360"/>
      </w:pPr>
    </w:lvl>
    <w:lvl w:ilvl="3" w:tplc="E9D08A4C">
      <w:start w:val="1"/>
      <w:numFmt w:val="decimal"/>
      <w:lvlText w:val="%4)"/>
      <w:lvlJc w:val="left"/>
      <w:pPr>
        <w:ind w:left="720" w:hanging="360"/>
      </w:pPr>
    </w:lvl>
    <w:lvl w:ilvl="4" w:tplc="30D49F8A">
      <w:start w:val="1"/>
      <w:numFmt w:val="decimal"/>
      <w:lvlText w:val="%5)"/>
      <w:lvlJc w:val="left"/>
      <w:pPr>
        <w:ind w:left="720" w:hanging="360"/>
      </w:pPr>
    </w:lvl>
    <w:lvl w:ilvl="5" w:tplc="1D34BC46">
      <w:start w:val="1"/>
      <w:numFmt w:val="decimal"/>
      <w:lvlText w:val="%6)"/>
      <w:lvlJc w:val="left"/>
      <w:pPr>
        <w:ind w:left="720" w:hanging="360"/>
      </w:pPr>
    </w:lvl>
    <w:lvl w:ilvl="6" w:tplc="5BC6369C">
      <w:start w:val="1"/>
      <w:numFmt w:val="decimal"/>
      <w:lvlText w:val="%7)"/>
      <w:lvlJc w:val="left"/>
      <w:pPr>
        <w:ind w:left="720" w:hanging="360"/>
      </w:pPr>
    </w:lvl>
    <w:lvl w:ilvl="7" w:tplc="45B83194">
      <w:start w:val="1"/>
      <w:numFmt w:val="decimal"/>
      <w:lvlText w:val="%8)"/>
      <w:lvlJc w:val="left"/>
      <w:pPr>
        <w:ind w:left="720" w:hanging="360"/>
      </w:pPr>
    </w:lvl>
    <w:lvl w:ilvl="8" w:tplc="6726B4E2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4B413037"/>
    <w:multiLevelType w:val="multilevel"/>
    <w:tmpl w:val="E698D4A2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5" w15:restartNumberingAfterBreak="0">
    <w:nsid w:val="4C8A1A15"/>
    <w:multiLevelType w:val="hybridMultilevel"/>
    <w:tmpl w:val="90D2648A"/>
    <w:lvl w:ilvl="0" w:tplc="79AC21B0">
      <w:start w:val="1"/>
      <w:numFmt w:val="decimal"/>
      <w:lvlText w:val="%1)"/>
      <w:lvlJc w:val="left"/>
      <w:pPr>
        <w:ind w:left="1020" w:hanging="360"/>
      </w:pPr>
    </w:lvl>
    <w:lvl w:ilvl="1" w:tplc="C09A6AAE">
      <w:start w:val="1"/>
      <w:numFmt w:val="decimal"/>
      <w:lvlText w:val="%2)"/>
      <w:lvlJc w:val="left"/>
      <w:pPr>
        <w:ind w:left="1020" w:hanging="360"/>
      </w:pPr>
    </w:lvl>
    <w:lvl w:ilvl="2" w:tplc="262AA45A">
      <w:start w:val="1"/>
      <w:numFmt w:val="decimal"/>
      <w:lvlText w:val="%3)"/>
      <w:lvlJc w:val="left"/>
      <w:pPr>
        <w:ind w:left="1020" w:hanging="360"/>
      </w:pPr>
    </w:lvl>
    <w:lvl w:ilvl="3" w:tplc="C1A42986">
      <w:start w:val="1"/>
      <w:numFmt w:val="decimal"/>
      <w:lvlText w:val="%4)"/>
      <w:lvlJc w:val="left"/>
      <w:pPr>
        <w:ind w:left="1020" w:hanging="360"/>
      </w:pPr>
    </w:lvl>
    <w:lvl w:ilvl="4" w:tplc="6DD4B8A4">
      <w:start w:val="1"/>
      <w:numFmt w:val="decimal"/>
      <w:lvlText w:val="%5)"/>
      <w:lvlJc w:val="left"/>
      <w:pPr>
        <w:ind w:left="1020" w:hanging="360"/>
      </w:pPr>
    </w:lvl>
    <w:lvl w:ilvl="5" w:tplc="E982D098">
      <w:start w:val="1"/>
      <w:numFmt w:val="decimal"/>
      <w:lvlText w:val="%6)"/>
      <w:lvlJc w:val="left"/>
      <w:pPr>
        <w:ind w:left="1020" w:hanging="360"/>
      </w:pPr>
    </w:lvl>
    <w:lvl w:ilvl="6" w:tplc="184807AC">
      <w:start w:val="1"/>
      <w:numFmt w:val="decimal"/>
      <w:lvlText w:val="%7)"/>
      <w:lvlJc w:val="left"/>
      <w:pPr>
        <w:ind w:left="1020" w:hanging="360"/>
      </w:pPr>
    </w:lvl>
    <w:lvl w:ilvl="7" w:tplc="8B3E45AE">
      <w:start w:val="1"/>
      <w:numFmt w:val="decimal"/>
      <w:lvlText w:val="%8)"/>
      <w:lvlJc w:val="left"/>
      <w:pPr>
        <w:ind w:left="1020" w:hanging="360"/>
      </w:pPr>
    </w:lvl>
    <w:lvl w:ilvl="8" w:tplc="824AB42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284480E"/>
    <w:multiLevelType w:val="multilevel"/>
    <w:tmpl w:val="3C5270C6"/>
    <w:lvl w:ilvl="0">
      <w:start w:val="4"/>
      <w:numFmt w:val="decimal"/>
      <w:lvlText w:val="%1."/>
      <w:lvlJc w:val="left"/>
      <w:pPr>
        <w:ind w:left="155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2399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556E2572"/>
    <w:multiLevelType w:val="multilevel"/>
    <w:tmpl w:val="5B7E611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592473B5"/>
    <w:multiLevelType w:val="hybridMultilevel"/>
    <w:tmpl w:val="86EED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ED6534"/>
    <w:multiLevelType w:val="multilevel"/>
    <w:tmpl w:val="7E5C37F8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78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163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71C42E3E"/>
    <w:multiLevelType w:val="multilevel"/>
    <w:tmpl w:val="70EA3C7E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1" w15:restartNumberingAfterBreak="0">
    <w:nsid w:val="723A79D1"/>
    <w:multiLevelType w:val="hybridMultilevel"/>
    <w:tmpl w:val="2D32468E"/>
    <w:lvl w:ilvl="0" w:tplc="33EAE264">
      <w:start w:val="1"/>
      <w:numFmt w:val="decimal"/>
      <w:lvlText w:val="%1)"/>
      <w:lvlJc w:val="left"/>
      <w:pPr>
        <w:ind w:left="1020" w:hanging="360"/>
      </w:pPr>
    </w:lvl>
    <w:lvl w:ilvl="1" w:tplc="95AEB96A">
      <w:start w:val="1"/>
      <w:numFmt w:val="decimal"/>
      <w:lvlText w:val="%2)"/>
      <w:lvlJc w:val="left"/>
      <w:pPr>
        <w:ind w:left="1020" w:hanging="360"/>
      </w:pPr>
    </w:lvl>
    <w:lvl w:ilvl="2" w:tplc="AF84EDB4">
      <w:start w:val="1"/>
      <w:numFmt w:val="decimal"/>
      <w:lvlText w:val="%3)"/>
      <w:lvlJc w:val="left"/>
      <w:pPr>
        <w:ind w:left="1020" w:hanging="360"/>
      </w:pPr>
    </w:lvl>
    <w:lvl w:ilvl="3" w:tplc="BA0E192C">
      <w:start w:val="1"/>
      <w:numFmt w:val="decimal"/>
      <w:lvlText w:val="%4)"/>
      <w:lvlJc w:val="left"/>
      <w:pPr>
        <w:ind w:left="1020" w:hanging="360"/>
      </w:pPr>
    </w:lvl>
    <w:lvl w:ilvl="4" w:tplc="EF6493A0">
      <w:start w:val="1"/>
      <w:numFmt w:val="decimal"/>
      <w:lvlText w:val="%5)"/>
      <w:lvlJc w:val="left"/>
      <w:pPr>
        <w:ind w:left="1020" w:hanging="360"/>
      </w:pPr>
    </w:lvl>
    <w:lvl w:ilvl="5" w:tplc="C4FA5378">
      <w:start w:val="1"/>
      <w:numFmt w:val="decimal"/>
      <w:lvlText w:val="%6)"/>
      <w:lvlJc w:val="left"/>
      <w:pPr>
        <w:ind w:left="1020" w:hanging="360"/>
      </w:pPr>
    </w:lvl>
    <w:lvl w:ilvl="6" w:tplc="9A789412">
      <w:start w:val="1"/>
      <w:numFmt w:val="decimal"/>
      <w:lvlText w:val="%7)"/>
      <w:lvlJc w:val="left"/>
      <w:pPr>
        <w:ind w:left="1020" w:hanging="360"/>
      </w:pPr>
    </w:lvl>
    <w:lvl w:ilvl="7" w:tplc="F4006D14">
      <w:start w:val="1"/>
      <w:numFmt w:val="decimal"/>
      <w:lvlText w:val="%8)"/>
      <w:lvlJc w:val="left"/>
      <w:pPr>
        <w:ind w:left="1020" w:hanging="360"/>
      </w:pPr>
    </w:lvl>
    <w:lvl w:ilvl="8" w:tplc="0CEAC42A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5BA3811"/>
    <w:multiLevelType w:val="hybridMultilevel"/>
    <w:tmpl w:val="61E2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41F9C"/>
    <w:multiLevelType w:val="hybridMultilevel"/>
    <w:tmpl w:val="A4D06CAA"/>
    <w:lvl w:ilvl="0" w:tplc="56E895E6">
      <w:start w:val="1"/>
      <w:numFmt w:val="decimal"/>
      <w:lvlText w:val="%1)"/>
      <w:lvlJc w:val="left"/>
      <w:pPr>
        <w:ind w:left="1020" w:hanging="360"/>
      </w:pPr>
    </w:lvl>
    <w:lvl w:ilvl="1" w:tplc="3BB05B0C">
      <w:start w:val="1"/>
      <w:numFmt w:val="decimal"/>
      <w:lvlText w:val="%2)"/>
      <w:lvlJc w:val="left"/>
      <w:pPr>
        <w:ind w:left="1020" w:hanging="360"/>
      </w:pPr>
    </w:lvl>
    <w:lvl w:ilvl="2" w:tplc="59600BB8">
      <w:start w:val="1"/>
      <w:numFmt w:val="decimal"/>
      <w:lvlText w:val="%3)"/>
      <w:lvlJc w:val="left"/>
      <w:pPr>
        <w:ind w:left="1020" w:hanging="360"/>
      </w:pPr>
    </w:lvl>
    <w:lvl w:ilvl="3" w:tplc="D3FAA888">
      <w:start w:val="1"/>
      <w:numFmt w:val="decimal"/>
      <w:lvlText w:val="%4)"/>
      <w:lvlJc w:val="left"/>
      <w:pPr>
        <w:ind w:left="1020" w:hanging="360"/>
      </w:pPr>
    </w:lvl>
    <w:lvl w:ilvl="4" w:tplc="0CF46F30">
      <w:start w:val="1"/>
      <w:numFmt w:val="decimal"/>
      <w:lvlText w:val="%5)"/>
      <w:lvlJc w:val="left"/>
      <w:pPr>
        <w:ind w:left="1020" w:hanging="360"/>
      </w:pPr>
    </w:lvl>
    <w:lvl w:ilvl="5" w:tplc="017C3D74">
      <w:start w:val="1"/>
      <w:numFmt w:val="decimal"/>
      <w:lvlText w:val="%6)"/>
      <w:lvlJc w:val="left"/>
      <w:pPr>
        <w:ind w:left="1020" w:hanging="360"/>
      </w:pPr>
    </w:lvl>
    <w:lvl w:ilvl="6" w:tplc="F0CEC1E0">
      <w:start w:val="1"/>
      <w:numFmt w:val="decimal"/>
      <w:lvlText w:val="%7)"/>
      <w:lvlJc w:val="left"/>
      <w:pPr>
        <w:ind w:left="1020" w:hanging="360"/>
      </w:pPr>
    </w:lvl>
    <w:lvl w:ilvl="7" w:tplc="30407542">
      <w:start w:val="1"/>
      <w:numFmt w:val="decimal"/>
      <w:lvlText w:val="%8)"/>
      <w:lvlJc w:val="left"/>
      <w:pPr>
        <w:ind w:left="1020" w:hanging="360"/>
      </w:pPr>
    </w:lvl>
    <w:lvl w:ilvl="8" w:tplc="F556791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79852510"/>
    <w:multiLevelType w:val="hybridMultilevel"/>
    <w:tmpl w:val="0A1E6D3C"/>
    <w:lvl w:ilvl="0" w:tplc="324A9F34">
      <w:start w:val="1"/>
      <w:numFmt w:val="decimal"/>
      <w:lvlText w:val="%1."/>
      <w:lvlJc w:val="left"/>
      <w:pPr>
        <w:ind w:left="1440" w:hanging="360"/>
      </w:pPr>
    </w:lvl>
    <w:lvl w:ilvl="1" w:tplc="23302BC6">
      <w:start w:val="1"/>
      <w:numFmt w:val="decimal"/>
      <w:lvlText w:val="%2."/>
      <w:lvlJc w:val="left"/>
      <w:pPr>
        <w:ind w:left="1440" w:hanging="360"/>
      </w:pPr>
    </w:lvl>
    <w:lvl w:ilvl="2" w:tplc="98FA3A50">
      <w:start w:val="1"/>
      <w:numFmt w:val="decimal"/>
      <w:lvlText w:val="%3."/>
      <w:lvlJc w:val="left"/>
      <w:pPr>
        <w:ind w:left="1440" w:hanging="360"/>
      </w:pPr>
    </w:lvl>
    <w:lvl w:ilvl="3" w:tplc="6CC42EC2">
      <w:start w:val="1"/>
      <w:numFmt w:val="decimal"/>
      <w:lvlText w:val="%4."/>
      <w:lvlJc w:val="left"/>
      <w:pPr>
        <w:ind w:left="1440" w:hanging="360"/>
      </w:pPr>
    </w:lvl>
    <w:lvl w:ilvl="4" w:tplc="0D2EEB14">
      <w:start w:val="1"/>
      <w:numFmt w:val="decimal"/>
      <w:lvlText w:val="%5."/>
      <w:lvlJc w:val="left"/>
      <w:pPr>
        <w:ind w:left="1440" w:hanging="360"/>
      </w:pPr>
    </w:lvl>
    <w:lvl w:ilvl="5" w:tplc="171AB29A">
      <w:start w:val="1"/>
      <w:numFmt w:val="decimal"/>
      <w:lvlText w:val="%6."/>
      <w:lvlJc w:val="left"/>
      <w:pPr>
        <w:ind w:left="1440" w:hanging="360"/>
      </w:pPr>
    </w:lvl>
    <w:lvl w:ilvl="6" w:tplc="2A402F62">
      <w:start w:val="1"/>
      <w:numFmt w:val="decimal"/>
      <w:lvlText w:val="%7."/>
      <w:lvlJc w:val="left"/>
      <w:pPr>
        <w:ind w:left="1440" w:hanging="360"/>
      </w:pPr>
    </w:lvl>
    <w:lvl w:ilvl="7" w:tplc="109EFFC0">
      <w:start w:val="1"/>
      <w:numFmt w:val="decimal"/>
      <w:lvlText w:val="%8."/>
      <w:lvlJc w:val="left"/>
      <w:pPr>
        <w:ind w:left="1440" w:hanging="360"/>
      </w:pPr>
    </w:lvl>
    <w:lvl w:ilvl="8" w:tplc="252A48D2">
      <w:start w:val="1"/>
      <w:numFmt w:val="decimal"/>
      <w:lvlText w:val="%9."/>
      <w:lvlJc w:val="left"/>
      <w:pPr>
        <w:ind w:left="1440" w:hanging="360"/>
      </w:pPr>
    </w:lvl>
  </w:abstractNum>
  <w:abstractNum w:abstractNumId="25" w15:restartNumberingAfterBreak="0">
    <w:nsid w:val="7E944352"/>
    <w:multiLevelType w:val="hybridMultilevel"/>
    <w:tmpl w:val="B30200C0"/>
    <w:lvl w:ilvl="0" w:tplc="0D70CA50">
      <w:start w:val="1"/>
      <w:numFmt w:val="decimal"/>
      <w:lvlText w:val="%1)"/>
      <w:lvlJc w:val="left"/>
      <w:pPr>
        <w:ind w:left="720" w:hanging="360"/>
      </w:pPr>
    </w:lvl>
    <w:lvl w:ilvl="1" w:tplc="F392B166">
      <w:start w:val="1"/>
      <w:numFmt w:val="decimal"/>
      <w:lvlText w:val="%2)"/>
      <w:lvlJc w:val="left"/>
      <w:pPr>
        <w:ind w:left="720" w:hanging="360"/>
      </w:pPr>
    </w:lvl>
    <w:lvl w:ilvl="2" w:tplc="3BA0B624">
      <w:start w:val="1"/>
      <w:numFmt w:val="decimal"/>
      <w:lvlText w:val="%3)"/>
      <w:lvlJc w:val="left"/>
      <w:pPr>
        <w:ind w:left="720" w:hanging="360"/>
      </w:pPr>
    </w:lvl>
    <w:lvl w:ilvl="3" w:tplc="33A00E9C">
      <w:start w:val="1"/>
      <w:numFmt w:val="decimal"/>
      <w:lvlText w:val="%4)"/>
      <w:lvlJc w:val="left"/>
      <w:pPr>
        <w:ind w:left="720" w:hanging="360"/>
      </w:pPr>
    </w:lvl>
    <w:lvl w:ilvl="4" w:tplc="EFB46070">
      <w:start w:val="1"/>
      <w:numFmt w:val="decimal"/>
      <w:lvlText w:val="%5)"/>
      <w:lvlJc w:val="left"/>
      <w:pPr>
        <w:ind w:left="720" w:hanging="360"/>
      </w:pPr>
    </w:lvl>
    <w:lvl w:ilvl="5" w:tplc="FD487F86">
      <w:start w:val="1"/>
      <w:numFmt w:val="decimal"/>
      <w:lvlText w:val="%6)"/>
      <w:lvlJc w:val="left"/>
      <w:pPr>
        <w:ind w:left="720" w:hanging="360"/>
      </w:pPr>
    </w:lvl>
    <w:lvl w:ilvl="6" w:tplc="A16411E4">
      <w:start w:val="1"/>
      <w:numFmt w:val="decimal"/>
      <w:lvlText w:val="%7)"/>
      <w:lvlJc w:val="left"/>
      <w:pPr>
        <w:ind w:left="720" w:hanging="360"/>
      </w:pPr>
    </w:lvl>
    <w:lvl w:ilvl="7" w:tplc="D88E5C7E">
      <w:start w:val="1"/>
      <w:numFmt w:val="decimal"/>
      <w:lvlText w:val="%8)"/>
      <w:lvlJc w:val="left"/>
      <w:pPr>
        <w:ind w:left="720" w:hanging="360"/>
      </w:pPr>
    </w:lvl>
    <w:lvl w:ilvl="8" w:tplc="C4884AEE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17"/>
  </w:num>
  <w:num w:numId="7">
    <w:abstractNumId w:val="18"/>
  </w:num>
  <w:num w:numId="8">
    <w:abstractNumId w:val="4"/>
  </w:num>
  <w:num w:numId="9">
    <w:abstractNumId w:val="22"/>
  </w:num>
  <w:num w:numId="10">
    <w:abstractNumId w:val="19"/>
  </w:num>
  <w:num w:numId="11">
    <w:abstractNumId w:val="14"/>
  </w:num>
  <w:num w:numId="12">
    <w:abstractNumId w:val="20"/>
  </w:num>
  <w:num w:numId="13">
    <w:abstractNumId w:val="21"/>
  </w:num>
  <w:num w:numId="14">
    <w:abstractNumId w:val="15"/>
  </w:num>
  <w:num w:numId="15">
    <w:abstractNumId w:val="7"/>
  </w:num>
  <w:num w:numId="16">
    <w:abstractNumId w:val="3"/>
  </w:num>
  <w:num w:numId="17">
    <w:abstractNumId w:val="2"/>
  </w:num>
  <w:num w:numId="18">
    <w:abstractNumId w:val="10"/>
  </w:num>
  <w:num w:numId="19">
    <w:abstractNumId w:val="23"/>
  </w:num>
  <w:num w:numId="20">
    <w:abstractNumId w:val="13"/>
  </w:num>
  <w:num w:numId="21">
    <w:abstractNumId w:val="9"/>
  </w:num>
  <w:num w:numId="22">
    <w:abstractNumId w:val="6"/>
  </w:num>
  <w:num w:numId="23">
    <w:abstractNumId w:val="25"/>
  </w:num>
  <w:num w:numId="24">
    <w:abstractNumId w:val="24"/>
  </w:num>
  <w:num w:numId="25">
    <w:abstractNumId w:val="5"/>
  </w:num>
  <w:num w:numId="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72"/>
    <w:rsid w:val="00000642"/>
    <w:rsid w:val="00010515"/>
    <w:rsid w:val="0002600A"/>
    <w:rsid w:val="00027FEB"/>
    <w:rsid w:val="00035586"/>
    <w:rsid w:val="00041EA1"/>
    <w:rsid w:val="00055CDB"/>
    <w:rsid w:val="00060066"/>
    <w:rsid w:val="0007395A"/>
    <w:rsid w:val="000B31D3"/>
    <w:rsid w:val="000B7FBD"/>
    <w:rsid w:val="000D1989"/>
    <w:rsid w:val="000D22C7"/>
    <w:rsid w:val="000E3358"/>
    <w:rsid w:val="0010052C"/>
    <w:rsid w:val="00100AB0"/>
    <w:rsid w:val="0011031E"/>
    <w:rsid w:val="00116832"/>
    <w:rsid w:val="00143101"/>
    <w:rsid w:val="00150941"/>
    <w:rsid w:val="001627CC"/>
    <w:rsid w:val="00165FF6"/>
    <w:rsid w:val="00172171"/>
    <w:rsid w:val="0017318B"/>
    <w:rsid w:val="001D4780"/>
    <w:rsid w:val="001F4AA1"/>
    <w:rsid w:val="002036BF"/>
    <w:rsid w:val="00215C28"/>
    <w:rsid w:val="002166E8"/>
    <w:rsid w:val="002231CC"/>
    <w:rsid w:val="002402B4"/>
    <w:rsid w:val="00260BC1"/>
    <w:rsid w:val="00273190"/>
    <w:rsid w:val="00283AE9"/>
    <w:rsid w:val="00293796"/>
    <w:rsid w:val="002A7883"/>
    <w:rsid w:val="002B7FB3"/>
    <w:rsid w:val="002C0E2B"/>
    <w:rsid w:val="002C2282"/>
    <w:rsid w:val="002C5A73"/>
    <w:rsid w:val="002D003B"/>
    <w:rsid w:val="002D2A0D"/>
    <w:rsid w:val="002D4220"/>
    <w:rsid w:val="002D48CA"/>
    <w:rsid w:val="002E2001"/>
    <w:rsid w:val="002E2CE9"/>
    <w:rsid w:val="002F346F"/>
    <w:rsid w:val="00305E63"/>
    <w:rsid w:val="003466BD"/>
    <w:rsid w:val="00346D23"/>
    <w:rsid w:val="003715BB"/>
    <w:rsid w:val="003716DF"/>
    <w:rsid w:val="00383E7D"/>
    <w:rsid w:val="003858C1"/>
    <w:rsid w:val="00396400"/>
    <w:rsid w:val="003965A0"/>
    <w:rsid w:val="003B0E54"/>
    <w:rsid w:val="003C56CF"/>
    <w:rsid w:val="003D0532"/>
    <w:rsid w:val="003F1531"/>
    <w:rsid w:val="0040279F"/>
    <w:rsid w:val="0040516D"/>
    <w:rsid w:val="0041256D"/>
    <w:rsid w:val="00413B6D"/>
    <w:rsid w:val="00413D4F"/>
    <w:rsid w:val="00420A34"/>
    <w:rsid w:val="0042295E"/>
    <w:rsid w:val="0042483D"/>
    <w:rsid w:val="004262AE"/>
    <w:rsid w:val="00437F7E"/>
    <w:rsid w:val="00451918"/>
    <w:rsid w:val="00465F4E"/>
    <w:rsid w:val="00474214"/>
    <w:rsid w:val="00482D79"/>
    <w:rsid w:val="004A299E"/>
    <w:rsid w:val="004C4EB6"/>
    <w:rsid w:val="004E290A"/>
    <w:rsid w:val="004F1A8C"/>
    <w:rsid w:val="00500F6F"/>
    <w:rsid w:val="005049D3"/>
    <w:rsid w:val="00517CC8"/>
    <w:rsid w:val="00544EA9"/>
    <w:rsid w:val="0055015E"/>
    <w:rsid w:val="00576EE1"/>
    <w:rsid w:val="00584B38"/>
    <w:rsid w:val="00587002"/>
    <w:rsid w:val="005926E3"/>
    <w:rsid w:val="0059371F"/>
    <w:rsid w:val="00594C6E"/>
    <w:rsid w:val="005968F4"/>
    <w:rsid w:val="00596D1D"/>
    <w:rsid w:val="005A18EE"/>
    <w:rsid w:val="005A7035"/>
    <w:rsid w:val="005B372C"/>
    <w:rsid w:val="005C2B11"/>
    <w:rsid w:val="005C4FB7"/>
    <w:rsid w:val="005C6956"/>
    <w:rsid w:val="005D3599"/>
    <w:rsid w:val="005E390B"/>
    <w:rsid w:val="00611239"/>
    <w:rsid w:val="00627147"/>
    <w:rsid w:val="00630820"/>
    <w:rsid w:val="00644009"/>
    <w:rsid w:val="006445CA"/>
    <w:rsid w:val="0066008B"/>
    <w:rsid w:val="00670B72"/>
    <w:rsid w:val="00671642"/>
    <w:rsid w:val="00677C92"/>
    <w:rsid w:val="006820A0"/>
    <w:rsid w:val="0068792C"/>
    <w:rsid w:val="006B2BDC"/>
    <w:rsid w:val="006B31FD"/>
    <w:rsid w:val="006C14C2"/>
    <w:rsid w:val="006D0266"/>
    <w:rsid w:val="006D3B66"/>
    <w:rsid w:val="006D66EE"/>
    <w:rsid w:val="006E6226"/>
    <w:rsid w:val="006E69F1"/>
    <w:rsid w:val="006F5874"/>
    <w:rsid w:val="006F75D0"/>
    <w:rsid w:val="00711FDD"/>
    <w:rsid w:val="00725031"/>
    <w:rsid w:val="007266F4"/>
    <w:rsid w:val="00730658"/>
    <w:rsid w:val="007358BC"/>
    <w:rsid w:val="00751D77"/>
    <w:rsid w:val="00754EE6"/>
    <w:rsid w:val="00763A43"/>
    <w:rsid w:val="00766D54"/>
    <w:rsid w:val="00783005"/>
    <w:rsid w:val="007A0D84"/>
    <w:rsid w:val="007B50EE"/>
    <w:rsid w:val="007C35DC"/>
    <w:rsid w:val="007F2DAE"/>
    <w:rsid w:val="007F34D9"/>
    <w:rsid w:val="00802324"/>
    <w:rsid w:val="00812DB2"/>
    <w:rsid w:val="00823C40"/>
    <w:rsid w:val="00831087"/>
    <w:rsid w:val="00835D8B"/>
    <w:rsid w:val="00841F9D"/>
    <w:rsid w:val="00843C00"/>
    <w:rsid w:val="008445E6"/>
    <w:rsid w:val="00856627"/>
    <w:rsid w:val="00862F22"/>
    <w:rsid w:val="0086525B"/>
    <w:rsid w:val="00866CF3"/>
    <w:rsid w:val="00882E5D"/>
    <w:rsid w:val="00885AEB"/>
    <w:rsid w:val="008945FB"/>
    <w:rsid w:val="00896B9E"/>
    <w:rsid w:val="0089718F"/>
    <w:rsid w:val="008A37FC"/>
    <w:rsid w:val="008A5271"/>
    <w:rsid w:val="008A7005"/>
    <w:rsid w:val="008B0EB6"/>
    <w:rsid w:val="00907497"/>
    <w:rsid w:val="0091150C"/>
    <w:rsid w:val="0092732F"/>
    <w:rsid w:val="00931BD5"/>
    <w:rsid w:val="00933287"/>
    <w:rsid w:val="00934B6C"/>
    <w:rsid w:val="009512CD"/>
    <w:rsid w:val="009548B8"/>
    <w:rsid w:val="00977667"/>
    <w:rsid w:val="00980861"/>
    <w:rsid w:val="00981CC7"/>
    <w:rsid w:val="009939BC"/>
    <w:rsid w:val="009A7159"/>
    <w:rsid w:val="009B48C2"/>
    <w:rsid w:val="009B4A13"/>
    <w:rsid w:val="009B7CE7"/>
    <w:rsid w:val="009C5C25"/>
    <w:rsid w:val="009E6118"/>
    <w:rsid w:val="009E7F1A"/>
    <w:rsid w:val="009F4906"/>
    <w:rsid w:val="009F57AF"/>
    <w:rsid w:val="00A12AAA"/>
    <w:rsid w:val="00A21D5B"/>
    <w:rsid w:val="00A4415B"/>
    <w:rsid w:val="00A50AF4"/>
    <w:rsid w:val="00A72E1D"/>
    <w:rsid w:val="00AB41F9"/>
    <w:rsid w:val="00AC2703"/>
    <w:rsid w:val="00AC3D33"/>
    <w:rsid w:val="00AC487B"/>
    <w:rsid w:val="00AD0956"/>
    <w:rsid w:val="00AD37C9"/>
    <w:rsid w:val="00AD7E87"/>
    <w:rsid w:val="00AE46D2"/>
    <w:rsid w:val="00AE498E"/>
    <w:rsid w:val="00AF1223"/>
    <w:rsid w:val="00B0347C"/>
    <w:rsid w:val="00B1568D"/>
    <w:rsid w:val="00B21E70"/>
    <w:rsid w:val="00B260F4"/>
    <w:rsid w:val="00B42A25"/>
    <w:rsid w:val="00B51D27"/>
    <w:rsid w:val="00B52892"/>
    <w:rsid w:val="00B6366D"/>
    <w:rsid w:val="00B66A22"/>
    <w:rsid w:val="00B7435F"/>
    <w:rsid w:val="00BC7422"/>
    <w:rsid w:val="00BD6429"/>
    <w:rsid w:val="00BE0E77"/>
    <w:rsid w:val="00C33244"/>
    <w:rsid w:val="00C3384B"/>
    <w:rsid w:val="00C43E3E"/>
    <w:rsid w:val="00C50375"/>
    <w:rsid w:val="00C55F5A"/>
    <w:rsid w:val="00C62880"/>
    <w:rsid w:val="00C63EBB"/>
    <w:rsid w:val="00C670E6"/>
    <w:rsid w:val="00C7097D"/>
    <w:rsid w:val="00C875CF"/>
    <w:rsid w:val="00CA1983"/>
    <w:rsid w:val="00CB53E8"/>
    <w:rsid w:val="00D2332F"/>
    <w:rsid w:val="00D24F77"/>
    <w:rsid w:val="00D36CD0"/>
    <w:rsid w:val="00D43C31"/>
    <w:rsid w:val="00D45FA7"/>
    <w:rsid w:val="00D5231E"/>
    <w:rsid w:val="00D57BE2"/>
    <w:rsid w:val="00D67581"/>
    <w:rsid w:val="00D76E88"/>
    <w:rsid w:val="00D81B48"/>
    <w:rsid w:val="00D9280A"/>
    <w:rsid w:val="00DA078C"/>
    <w:rsid w:val="00DA0E28"/>
    <w:rsid w:val="00DA1CC6"/>
    <w:rsid w:val="00DA69CF"/>
    <w:rsid w:val="00DC26B7"/>
    <w:rsid w:val="00DC5274"/>
    <w:rsid w:val="00DE5B70"/>
    <w:rsid w:val="00DF45A7"/>
    <w:rsid w:val="00E03F85"/>
    <w:rsid w:val="00E04CD5"/>
    <w:rsid w:val="00E10787"/>
    <w:rsid w:val="00E234A7"/>
    <w:rsid w:val="00E24A72"/>
    <w:rsid w:val="00E32E42"/>
    <w:rsid w:val="00E54275"/>
    <w:rsid w:val="00E6004D"/>
    <w:rsid w:val="00E66773"/>
    <w:rsid w:val="00E75CC1"/>
    <w:rsid w:val="00E77429"/>
    <w:rsid w:val="00EC6A59"/>
    <w:rsid w:val="00EE43CD"/>
    <w:rsid w:val="00EE596D"/>
    <w:rsid w:val="00EF27EC"/>
    <w:rsid w:val="00EF2B17"/>
    <w:rsid w:val="00EF5135"/>
    <w:rsid w:val="00F136EE"/>
    <w:rsid w:val="00F367A4"/>
    <w:rsid w:val="00F5129A"/>
    <w:rsid w:val="00F93872"/>
    <w:rsid w:val="00FB49C3"/>
    <w:rsid w:val="00FC2885"/>
    <w:rsid w:val="00FD4E2D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E305"/>
  <w15:chartTrackingRefBased/>
  <w15:docId w15:val="{62571F42-9217-437E-B4EC-E76C6B5E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79F"/>
  </w:style>
  <w:style w:type="paragraph" w:styleId="1">
    <w:name w:val="heading 1"/>
    <w:basedOn w:val="a"/>
    <w:next w:val="a"/>
    <w:link w:val="10"/>
    <w:uiPriority w:val="9"/>
    <w:qFormat/>
    <w:rsid w:val="0040279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279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79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40279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027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4">
    <w:name w:val="Стиль14"/>
    <w:basedOn w:val="a0"/>
    <w:uiPriority w:val="1"/>
    <w:qFormat/>
    <w:rsid w:val="0040279F"/>
    <w:rPr>
      <w:rFonts w:ascii="Arial" w:hAnsi="Arial"/>
      <w:color w:val="auto"/>
      <w:sz w:val="28"/>
    </w:rPr>
  </w:style>
  <w:style w:type="paragraph" w:styleId="a3">
    <w:name w:val="List Paragraph"/>
    <w:basedOn w:val="a"/>
    <w:uiPriority w:val="34"/>
    <w:qFormat/>
    <w:rsid w:val="0040279F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40279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279F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40279F"/>
    <w:pPr>
      <w:spacing w:after="0"/>
      <w:ind w:left="220"/>
    </w:pPr>
    <w:rPr>
      <w:smallCaps/>
      <w:sz w:val="20"/>
      <w:szCs w:val="20"/>
    </w:rPr>
  </w:style>
  <w:style w:type="character" w:styleId="a5">
    <w:name w:val="Hyperlink"/>
    <w:basedOn w:val="a0"/>
    <w:uiPriority w:val="99"/>
    <w:unhideWhenUsed/>
    <w:rsid w:val="0040279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79F"/>
  </w:style>
  <w:style w:type="paragraph" w:styleId="a8">
    <w:name w:val="footer"/>
    <w:basedOn w:val="a"/>
    <w:link w:val="a9"/>
    <w:uiPriority w:val="99"/>
    <w:unhideWhenUsed/>
    <w:rsid w:val="0040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79F"/>
  </w:style>
  <w:style w:type="character" w:styleId="aa">
    <w:name w:val="annotation reference"/>
    <w:basedOn w:val="a0"/>
    <w:uiPriority w:val="99"/>
    <w:semiHidden/>
    <w:unhideWhenUsed/>
    <w:rsid w:val="0040279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0279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0279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27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279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2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0279F"/>
    <w:rPr>
      <w:rFonts w:ascii="Segoe UI" w:hAnsi="Segoe UI" w:cs="Segoe UI"/>
      <w:sz w:val="18"/>
      <w:szCs w:val="18"/>
    </w:rPr>
  </w:style>
  <w:style w:type="character" w:styleId="af1">
    <w:name w:val="Emphasis"/>
    <w:basedOn w:val="a0"/>
    <w:uiPriority w:val="20"/>
    <w:qFormat/>
    <w:rsid w:val="0040279F"/>
    <w:rPr>
      <w:i/>
      <w:iCs/>
    </w:rPr>
  </w:style>
  <w:style w:type="paragraph" w:customStyle="1" w:styleId="Default">
    <w:name w:val="Default"/>
    <w:rsid w:val="00402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40279F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40279F"/>
    <w:pPr>
      <w:spacing w:after="0" w:line="240" w:lineRule="auto"/>
    </w:pPr>
  </w:style>
  <w:style w:type="character" w:customStyle="1" w:styleId="highlight">
    <w:name w:val="highlight"/>
    <w:basedOn w:val="a0"/>
    <w:rsid w:val="0040279F"/>
  </w:style>
  <w:style w:type="character" w:customStyle="1" w:styleId="jsx-406281813">
    <w:name w:val="jsx-406281813"/>
    <w:basedOn w:val="a0"/>
    <w:rsid w:val="0040279F"/>
  </w:style>
  <w:style w:type="paragraph" w:styleId="31">
    <w:name w:val="toc 3"/>
    <w:basedOn w:val="a"/>
    <w:next w:val="a"/>
    <w:autoRedefine/>
    <w:uiPriority w:val="39"/>
    <w:unhideWhenUsed/>
    <w:rsid w:val="0040279F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40279F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279F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279F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279F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279F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279F"/>
    <w:pPr>
      <w:spacing w:after="0"/>
      <w:ind w:left="1760"/>
    </w:pPr>
    <w:rPr>
      <w:sz w:val="18"/>
      <w:szCs w:val="18"/>
    </w:rPr>
  </w:style>
  <w:style w:type="character" w:styleId="af4">
    <w:name w:val="Strong"/>
    <w:basedOn w:val="a0"/>
    <w:uiPriority w:val="22"/>
    <w:qFormat/>
    <w:rsid w:val="0040279F"/>
    <w:rPr>
      <w:b/>
      <w:bCs/>
    </w:rPr>
  </w:style>
  <w:style w:type="table" w:styleId="af5">
    <w:name w:val="Table Grid"/>
    <w:basedOn w:val="a1"/>
    <w:uiPriority w:val="39"/>
    <w:rsid w:val="004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4027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gkelc">
    <w:name w:val="hgkelc"/>
    <w:basedOn w:val="a0"/>
    <w:rsid w:val="0040279F"/>
  </w:style>
  <w:style w:type="character" w:customStyle="1" w:styleId="mw-headline">
    <w:name w:val="mw-headline"/>
    <w:basedOn w:val="a0"/>
    <w:rsid w:val="0040279F"/>
  </w:style>
  <w:style w:type="paragraph" w:styleId="af6">
    <w:name w:val="Normal (Web)"/>
    <w:basedOn w:val="a"/>
    <w:uiPriority w:val="99"/>
    <w:unhideWhenUsed/>
    <w:rsid w:val="0040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3AD275D3A20B7F5CD4C180BCC3418D4E00DA5B69B39659B8CFFC3603835E8D577D9621BC39806BB33ABB58C2F1AARF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3AD275D3A20B7F5CD4C180BCC3418D4E00DB5A68B69259B8CFFC3603835E8D577D9621BC39806BB33ABB58C2F1AARF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D275D3A20B7F5CD4C180BCC3418D4E01D75D6EBFC10EBA9EA938068B0ED74779DF76B3258273AD3EA558ACR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AACA27A4504F8B23FD4148C4C293" ma:contentTypeVersion="15" ma:contentTypeDescription="Create a new document." ma:contentTypeScope="" ma:versionID="022cfe4d87edeb76e41b4219632852f3">
  <xsd:schema xmlns:xsd="http://www.w3.org/2001/XMLSchema" xmlns:xs="http://www.w3.org/2001/XMLSchema" xmlns:p="http://schemas.microsoft.com/office/2006/metadata/properties" xmlns:ns2="4a097ca8-bfbe-4976-b209-bfc15bb1bb59" xmlns:ns3="d3948634-4265-4378-a54a-9d87e378536a" targetNamespace="http://schemas.microsoft.com/office/2006/metadata/properties" ma:root="true" ma:fieldsID="221bf8fd1516acf19d030bb86d837dcc" ns2:_="" ns3:_="">
    <xsd:import namespace="4a097ca8-bfbe-4976-b209-bfc15bb1bb59"/>
    <xsd:import namespace="d3948634-4265-4378-a54a-9d87e3785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7ca8-bfbe-4976-b209-bfc15bb1b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9d99c7-aa3c-4d88-b7b8-7df9a9ffe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8634-4265-4378-a54a-9d87e378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817ddf-3720-483c-80ea-ca502d1ea38f}" ma:internalName="TaxCatchAll" ma:showField="CatchAllData" ma:web="d3948634-4265-4378-a54a-9d87e3785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CE481-A810-4A56-A61C-CD3ADAFAA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C33FC-99A3-49BF-81B6-29368C27C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97ca8-bfbe-4976-b209-bfc15bb1bb59"/>
    <ds:schemaRef ds:uri="d3948634-4265-4378-a54a-9d87e378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A0E00-6D00-4A3C-8FD7-C44DB34FD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6619</Words>
  <Characters>37732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Tander</Company>
  <LinksUpToDate>false</LinksUpToDate>
  <CharactersWithSpaces>44263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Вера Николаевна</dc:creator>
  <cp:keywords/>
  <dc:description/>
  <cp:lastModifiedBy>Козлов Евгений Владимирович</cp:lastModifiedBy>
  <cp:revision>2</cp:revision>
  <cp:lastPrinted>2024-09-03T10:44:00Z</cp:lastPrinted>
  <dcterms:created xsi:type="dcterms:W3CDTF">2024-12-03T13:49:00Z</dcterms:created>
  <dcterms:modified xsi:type="dcterms:W3CDTF">2024-12-03T13:49:00Z</dcterms:modified>
</cp:coreProperties>
</file>