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D0E8" w14:textId="77777777" w:rsidR="009A7529" w:rsidRPr="00820EE7" w:rsidRDefault="009A7529" w:rsidP="009A7529">
      <w:pPr>
        <w:suppressLineNumbers/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0" w:name="_Toc48301895"/>
      <w:bookmarkStart w:id="1" w:name="_Toc110344474"/>
    </w:p>
    <w:p w14:paraId="52853DC8" w14:textId="77777777" w:rsidR="009A7529" w:rsidRDefault="009A7529" w:rsidP="009A7529">
      <w:pPr>
        <w:suppressLineNumbers/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3F9B">
        <w:rPr>
          <w:rFonts w:ascii="Times New Roman" w:eastAsia="Times New Roman" w:hAnsi="Times New Roman" w:cs="Times New Roman"/>
          <w:bCs/>
          <w:sz w:val="28"/>
          <w:szCs w:val="28"/>
        </w:rPr>
        <w:t>Утверждено</w:t>
      </w:r>
    </w:p>
    <w:p w14:paraId="5C9FF1E7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F10195C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7A9D496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94D4334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417EB05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4A00373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9B10415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6F66109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4F57415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7730CFE" w14:textId="77777777" w:rsidR="009A7529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5270B">
        <w:rPr>
          <w:rFonts w:ascii="Times New Roman" w:eastAsia="Times New Roman" w:hAnsi="Times New Roman" w:cs="Times New Roman"/>
          <w:b/>
          <w:sz w:val="40"/>
          <w:szCs w:val="40"/>
        </w:rPr>
        <w:t xml:space="preserve">Инструкция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 порядке использования</w:t>
      </w:r>
    </w:p>
    <w:p w14:paraId="03C62B11" w14:textId="77777777" w:rsidR="009A7529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электронной информационной системы </w:t>
      </w:r>
      <w:r w:rsidRPr="0035270B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SRM</w:t>
      </w:r>
      <w:r w:rsidRPr="0035270B">
        <w:rPr>
          <w:rFonts w:ascii="Times New Roman" w:eastAsia="Times New Roman" w:hAnsi="Times New Roman" w:cs="Times New Roman"/>
          <w:b/>
          <w:sz w:val="40"/>
          <w:szCs w:val="40"/>
        </w:rPr>
        <w:t xml:space="preserve"> 2.0</w:t>
      </w:r>
    </w:p>
    <w:p w14:paraId="646EE6E4" w14:textId="77777777" w:rsidR="009A7529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для документооборота с Контрагентами</w:t>
      </w:r>
    </w:p>
    <w:p w14:paraId="0D9CB01E" w14:textId="77777777" w:rsidR="009A7529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АО «Тандер»</w:t>
      </w:r>
    </w:p>
    <w:p w14:paraId="4F1D28F8" w14:textId="77777777" w:rsidR="009A7529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B9832B" w14:textId="77777777" w:rsidR="009A7529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F96">
        <w:rPr>
          <w:rFonts w:ascii="Times New Roman" w:eastAsia="Times New Roman" w:hAnsi="Times New Roman" w:cs="Times New Roman"/>
          <w:bCs/>
          <w:sz w:val="24"/>
          <w:szCs w:val="24"/>
        </w:rPr>
        <w:t>редакция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F96">
        <w:rPr>
          <w:rFonts w:ascii="Times New Roman" w:eastAsia="Times New Roman" w:hAnsi="Times New Roman" w:cs="Times New Roman"/>
          <w:bCs/>
          <w:sz w:val="24"/>
          <w:szCs w:val="24"/>
        </w:rPr>
        <w:t>02, действует с 01.02.2023 г.</w:t>
      </w:r>
      <w:r w:rsidRPr="00176E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3E9D0A0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57952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C078C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A47A6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B7137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31084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AD6102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F6764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E1CC0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1DF25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A6FC6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ED6E5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6F279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0D949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C8A62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5824E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4C6B9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87F9F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4DD7D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1DF5F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32CFB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1817D" w14:textId="77777777" w:rsidR="009A7529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3145E3" w14:textId="77777777" w:rsidR="009A7529" w:rsidRPr="00176E4C" w:rsidRDefault="009A7529" w:rsidP="009A752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F96">
        <w:rPr>
          <w:rFonts w:ascii="Times New Roman" w:eastAsia="Times New Roman" w:hAnsi="Times New Roman" w:cs="Times New Roman"/>
          <w:b/>
          <w:sz w:val="24"/>
          <w:szCs w:val="24"/>
        </w:rPr>
        <w:t>Краснодар, 2023 г.</w:t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id w:val="-1547207522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C531F7C" w14:textId="77777777" w:rsidR="009A7529" w:rsidRDefault="009A7529" w:rsidP="009A7529">
          <w:pPr>
            <w:pStyle w:val="ab"/>
            <w:keepNext w:val="0"/>
            <w:keepLines w:val="0"/>
            <w:pageBreakBefore/>
            <w:suppressLineNumbers/>
            <w:suppressAutoHyphens/>
            <w:spacing w:before="0" w:line="360" w:lineRule="auto"/>
            <w:jc w:val="both"/>
            <w:rPr>
              <w:rFonts w:ascii="Times New Roman" w:eastAsiaTheme="minorHAnsi" w:hAnsi="Times New Roman" w:cs="Times New Roman"/>
              <w:b/>
              <w:bCs/>
              <w:color w:val="auto"/>
              <w:lang w:eastAsia="en-US"/>
            </w:rPr>
          </w:pPr>
        </w:p>
        <w:p w14:paraId="0BEBA201" w14:textId="77777777" w:rsidR="009A7529" w:rsidRPr="00EE6E4A" w:rsidRDefault="009A7529" w:rsidP="009A7529">
          <w:pPr>
            <w:pStyle w:val="ab"/>
            <w:keepNext w:val="0"/>
            <w:keepLines w:val="0"/>
            <w:suppressLineNumbers/>
            <w:suppressAutoHyphens/>
            <w:spacing w:before="0" w:line="360" w:lineRule="auto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EE6E4A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69B2BE8D" w14:textId="77777777" w:rsidR="009A7529" w:rsidRPr="00C30281" w:rsidRDefault="009A7529" w:rsidP="009A752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E6E4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E6E4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E6E4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0003250" w:history="1">
            <w:r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Используемые понятия и сокращения</w:t>
            </w:r>
            <w:r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_Toc120003250 \h </w:instrText>
            </w:r>
            <w:r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51E4A" w14:textId="77777777" w:rsidR="009A7529" w:rsidRPr="00C30281" w:rsidRDefault="009F3967" w:rsidP="009A752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1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9A7529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_Toc120003251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A7A20C" w14:textId="77777777" w:rsidR="009A7529" w:rsidRPr="00C30281" w:rsidRDefault="009F3967" w:rsidP="009A752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2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9A7529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Регистрация Контрагента в Системе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_Toc120003252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0083CC" w14:textId="77777777" w:rsidR="009A7529" w:rsidRPr="00C30281" w:rsidRDefault="009F3967" w:rsidP="009A7529">
          <w:pPr>
            <w:pStyle w:val="2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3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3.1. Порядок регистрации в Системе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_Toc120003253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CEFFF" w14:textId="77777777" w:rsidR="009A7529" w:rsidRPr="00C30281" w:rsidRDefault="009F3967" w:rsidP="009A7529">
          <w:pPr>
            <w:pStyle w:val="2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4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3.2. Основной сотрудник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_Toc120003254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1FB6AB" w14:textId="77777777" w:rsidR="009A7529" w:rsidRPr="00C30281" w:rsidRDefault="009F3967" w:rsidP="009A752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5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9A7529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Перечень документов, обмен которыми осуществляется в Системе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_Toc120003255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F9E55" w14:textId="77777777" w:rsidR="009A7529" w:rsidRPr="00C30281" w:rsidRDefault="009F3967" w:rsidP="009A7529">
          <w:pPr>
            <w:pStyle w:val="2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6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 Претензии за нарушение Контрагентом условий договора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_Toc120003256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59DF0B" w14:textId="77777777" w:rsidR="009A7529" w:rsidRPr="00C30281" w:rsidRDefault="009F3967" w:rsidP="009A7529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7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4.1.1. Доступ к разделу «Претензии»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_Toc120003257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CEA3BA" w14:textId="77777777" w:rsidR="009A7529" w:rsidRPr="00C30281" w:rsidRDefault="009F3967" w:rsidP="009A7529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8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4.1.2. Типы претензий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_Toc120003258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6C04CA" w14:textId="77777777" w:rsidR="009A7529" w:rsidRPr="00C30281" w:rsidRDefault="009F3967" w:rsidP="009A7529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9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4.1.3. Работа с претензиями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_Toc120003259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09AA4" w14:textId="77777777" w:rsidR="009A7529" w:rsidRPr="00C30281" w:rsidRDefault="009F3967" w:rsidP="009A7529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0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4.1.4. Действия Контрагента по рассмотрению претензии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_Toc120003260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395693" w14:textId="77777777" w:rsidR="009A7529" w:rsidRPr="00C30281" w:rsidRDefault="009F3967" w:rsidP="009A7529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1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4.1.5. Загрузка документов по претензии из архива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_Toc120003261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BB2CCE" w14:textId="77777777" w:rsidR="009A7529" w:rsidRPr="00C30281" w:rsidRDefault="009F3967" w:rsidP="009A752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2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9A7529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Форс-мажор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_Toc120003262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B2A7CA" w14:textId="77777777" w:rsidR="009A7529" w:rsidRPr="00C30281" w:rsidRDefault="009F3967" w:rsidP="009A752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3" w:history="1"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9A7529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9A7529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Заключительные положения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_Toc120003263 \h </w:instrTex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A75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9A7529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DBB8C3" w14:textId="77777777" w:rsidR="009A7529" w:rsidRDefault="009A7529" w:rsidP="009A7529">
          <w:pPr>
            <w:suppressLineNumbers/>
            <w:suppressAutoHyphens/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E6E4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14BFC83" w14:textId="77777777" w:rsidR="009A7529" w:rsidRPr="00176E4C" w:rsidRDefault="009A7529" w:rsidP="009A7529">
      <w:pPr>
        <w:pStyle w:val="aa"/>
        <w:pageBreakBefore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after="0" w:line="300" w:lineRule="auto"/>
        <w:ind w:left="0" w:firstLine="0"/>
        <w:contextualSpacing w:val="0"/>
        <w:outlineLvl w:val="0"/>
        <w:rPr>
          <w:rFonts w:ascii="Times New Roman" w:hAnsi="Times New Roman" w:cs="Times New Roman"/>
          <w:b/>
          <w:sz w:val="36"/>
          <w:szCs w:val="36"/>
        </w:rPr>
      </w:pPr>
      <w:bookmarkStart w:id="2" w:name="_Toc120003250"/>
      <w:bookmarkEnd w:id="0"/>
      <w:bookmarkEnd w:id="1"/>
      <w:r w:rsidRPr="00176E4C">
        <w:rPr>
          <w:rFonts w:ascii="Times New Roman" w:hAnsi="Times New Roman" w:cs="Times New Roman"/>
          <w:b/>
          <w:sz w:val="36"/>
          <w:szCs w:val="36"/>
        </w:rPr>
        <w:lastRenderedPageBreak/>
        <w:t>Используемые понятия и сокращения</w:t>
      </w:r>
      <w:bookmarkEnd w:id="2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6975"/>
      </w:tblGrid>
      <w:tr w:rsidR="009A7529" w:rsidRPr="00176E4C" w14:paraId="625D5155" w14:textId="77777777" w:rsidTr="008E65D0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6B23081A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39FAB778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АО «Тандер»</w:t>
            </w:r>
          </w:p>
        </w:tc>
      </w:tr>
      <w:tr w:rsidR="009A7529" w:rsidRPr="00176E4C" w14:paraId="4FE74833" w14:textId="77777777" w:rsidTr="008E65D0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31060272" w14:textId="77777777" w:rsidR="009A7529" w:rsidRPr="00176E4C" w:rsidDel="005B6450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6975" w:type="dxa"/>
            <w:shd w:val="clear" w:color="auto" w:fill="auto"/>
            <w:noWrap/>
          </w:tcPr>
          <w:p w14:paraId="4E989DB7" w14:textId="77777777" w:rsidR="009A7529" w:rsidRPr="00176E4C" w:rsidDel="005B6450" w:rsidRDefault="009A7529" w:rsidP="008E65D0">
            <w:pPr>
              <w:pStyle w:val="Standard"/>
              <w:suppressLineNumbers/>
              <w:spacing w:line="300" w:lineRule="auto"/>
              <w:rPr>
                <w:rFonts w:cs="Times New Roman"/>
                <w:kern w:val="0"/>
              </w:rPr>
            </w:pP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Сторона в 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>двустороннем или многостороннем договоре, заключенном с Компанией</w:t>
            </w:r>
          </w:p>
        </w:tc>
      </w:tr>
      <w:tr w:rsidR="009A7529" w:rsidRPr="00176E4C" w14:paraId="6F169B96" w14:textId="77777777" w:rsidTr="008E65D0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76C9BABE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SRM 2.0,</w:t>
            </w:r>
          </w:p>
          <w:p w14:paraId="340E12A5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либо Система,</w:t>
            </w:r>
          </w:p>
          <w:p w14:paraId="1AEE1517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либо SRM-система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3AABE255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взаимодействием с Контрагентом (сокр. от англ. Supplier Relationship Management System), корпоративная информационная система (или её модуль), предназначенная для автоматизации </w:t>
            </w:r>
            <w:r w:rsidRPr="0017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SRM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-стратегии Компании, в частности, для повышения уровня управления и оптимизации закупочной деятельности, улучшения обслуживания клиентов Компании путём выбора и правильной работы с Контрагентами, установления и улучшения бизнес-процессов и последующего анализа результатов</w:t>
            </w:r>
          </w:p>
        </w:tc>
      </w:tr>
      <w:tr w:rsidR="009A7529" w:rsidRPr="00176E4C" w14:paraId="61461603" w14:textId="77777777" w:rsidTr="008E65D0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515BB8FC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r w:rsidRPr="0017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Контрагента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46D4802D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Личный кабинет Контрагента в Системе</w:t>
            </w:r>
          </w:p>
        </w:tc>
      </w:tr>
      <w:tr w:rsidR="009A7529" w:rsidRPr="00176E4C" w14:paraId="4F5C1EA8" w14:textId="77777777" w:rsidTr="008E65D0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58C75EDC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738EFBBB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Представитель Контрагента, осуществивший регистрацию Контрагента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2C0C7E">
              <w:rPr>
                <w:rFonts w:ascii="Times New Roman" w:hAnsi="Times New Roman" w:cs="Times New Roman"/>
                <w:sz w:val="24"/>
                <w:szCs w:val="24"/>
              </w:rPr>
              <w:t>сновным сотрудником может быть сотрудник, которому передан соответствующий признак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7529" w:rsidRPr="00176E4C" w14:paraId="6D2F0A58" w14:textId="77777777" w:rsidTr="008E65D0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1C10F843" w14:textId="77777777" w:rsidR="009A7529" w:rsidRPr="00176E4C" w:rsidRDefault="009A7529" w:rsidP="008E65D0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Претензия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5210E506" w14:textId="77777777" w:rsidR="009A7529" w:rsidRPr="00176E4C" w:rsidRDefault="009A7529" w:rsidP="008E65D0">
            <w:pPr>
              <w:pStyle w:val="Standard"/>
              <w:suppressLineNumbers/>
              <w:spacing w:line="300" w:lineRule="auto"/>
              <w:rPr>
                <w:rFonts w:cs="Times New Roman"/>
                <w:kern w:val="0"/>
              </w:rPr>
            </w:pP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Требование 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 xml:space="preserve">Компании к </w:t>
            </w:r>
            <w:r>
              <w:rPr>
                <w:rFonts w:cs="Times New Roman"/>
                <w:color w:val="000000"/>
                <w:kern w:val="0"/>
                <w:lang w:val="ru-RU"/>
              </w:rPr>
              <w:t>К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>онтрагенту</w:t>
            </w: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 об уплате долга, возмещении убытков, уплате штрафа, устранении последствий неисполнения обязательств по договору (контракту), связанное с неисполнением или ненадлежащим исполнением </w:t>
            </w:r>
            <w:r>
              <w:rPr>
                <w:rFonts w:cs="Times New Roman"/>
                <w:color w:val="000000"/>
                <w:kern w:val="0"/>
                <w:lang w:val="ru-RU"/>
              </w:rPr>
              <w:t>К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>онтрагентом</w:t>
            </w: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 обязательств по договору или требований законодательства</w:t>
            </w:r>
          </w:p>
        </w:tc>
      </w:tr>
    </w:tbl>
    <w:p w14:paraId="40ACB2C7" w14:textId="77777777" w:rsidR="009A7529" w:rsidRPr="00176E4C" w:rsidRDefault="009A7529" w:rsidP="009A7529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3" w:name="_Toc120003251"/>
      <w:r w:rsidRPr="00176E4C">
        <w:rPr>
          <w:rStyle w:val="eop"/>
          <w:b/>
          <w:bCs/>
          <w:sz w:val="36"/>
          <w:szCs w:val="36"/>
        </w:rPr>
        <w:t>Общие положения</w:t>
      </w:r>
      <w:bookmarkEnd w:id="3"/>
    </w:p>
    <w:p w14:paraId="3C5349D8" w14:textId="77777777" w:rsidR="009A7529" w:rsidRDefault="009A7529" w:rsidP="009A7529">
      <w:pPr>
        <w:pStyle w:val="paragraph"/>
        <w:numPr>
          <w:ilvl w:val="1"/>
          <w:numId w:val="7"/>
        </w:numPr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Настоящая инструкция (далее – Инструкция) регулирует </w:t>
      </w:r>
      <w:r>
        <w:rPr>
          <w:rStyle w:val="normaltextrun"/>
          <w:rFonts w:eastAsiaTheme="majorEastAsia"/>
        </w:rPr>
        <w:t xml:space="preserve">использование электронной информационной системы по адресу </w:t>
      </w:r>
      <w:r w:rsidRPr="006339C7">
        <w:rPr>
          <w:rStyle w:val="normaltextrun"/>
          <w:rFonts w:eastAsiaTheme="majorEastAsia"/>
        </w:rPr>
        <w:t>https://srm.magnit.ru (далее</w:t>
      </w:r>
      <w:r>
        <w:rPr>
          <w:rStyle w:val="normaltextrun"/>
          <w:rFonts w:eastAsiaTheme="majorEastAsia"/>
        </w:rPr>
        <w:t xml:space="preserve"> - </w:t>
      </w:r>
      <w:r w:rsidRPr="006339C7">
        <w:rPr>
          <w:rStyle w:val="normaltextrun"/>
          <w:rFonts w:eastAsiaTheme="majorEastAsia"/>
        </w:rPr>
        <w:t>Сайт)</w:t>
      </w:r>
      <w:r w:rsidRPr="00176E4C">
        <w:rPr>
          <w:rStyle w:val="normaltextrun"/>
          <w:rFonts w:eastAsiaTheme="majorEastAsia"/>
        </w:rPr>
        <w:t xml:space="preserve"> для документооборота по</w:t>
      </w:r>
      <w:r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 xml:space="preserve">у, заключенному между Компанией и Контрагентом. </w:t>
      </w:r>
    </w:p>
    <w:p w14:paraId="6244BD3B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2.2.</w:t>
      </w:r>
      <w:r w:rsidRPr="00176E4C">
        <w:rPr>
          <w:rStyle w:val="normaltextrun"/>
          <w:rFonts w:eastAsiaTheme="majorEastAsia"/>
          <w:b/>
          <w:bCs/>
        </w:rPr>
        <w:t> </w:t>
      </w:r>
      <w:r w:rsidRPr="00176E4C">
        <w:rPr>
          <w:rStyle w:val="normaltextrun"/>
          <w:rFonts w:eastAsiaTheme="majorEastAsia"/>
        </w:rPr>
        <w:t>Инструкция применяется</w:t>
      </w:r>
      <w:r>
        <w:rPr>
          <w:rStyle w:val="normaltextrun"/>
          <w:rFonts w:eastAsiaTheme="majorEastAsia"/>
        </w:rPr>
        <w:t xml:space="preserve"> при совокупности следующих условий</w:t>
      </w:r>
      <w:r w:rsidRPr="00176E4C">
        <w:rPr>
          <w:rStyle w:val="normaltextrun"/>
          <w:rFonts w:eastAsiaTheme="majorEastAsia"/>
        </w:rPr>
        <w:t>:</w:t>
      </w:r>
    </w:p>
    <w:p w14:paraId="021C7181" w14:textId="77777777" w:rsidR="009A7529" w:rsidRPr="00176E4C" w:rsidRDefault="009A7529" w:rsidP="009A7529">
      <w:pPr>
        <w:pStyle w:val="paragraph"/>
        <w:numPr>
          <w:ilvl w:val="0"/>
          <w:numId w:val="16"/>
        </w:numPr>
        <w:suppressLineNumbers/>
        <w:tabs>
          <w:tab w:val="left" w:pos="426"/>
        </w:tabs>
        <w:suppressAutoHyphens/>
        <w:spacing w:before="0" w:beforeAutospacing="0" w:after="0" w:afterAutospacing="0" w:line="300" w:lineRule="auto"/>
        <w:ind w:left="426" w:hanging="426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заключени</w:t>
      </w:r>
      <w:r>
        <w:rPr>
          <w:rStyle w:val="normaltextrun"/>
          <w:rFonts w:eastAsiaTheme="majorEastAsia"/>
        </w:rPr>
        <w:t>е договор</w:t>
      </w:r>
      <w:r w:rsidRPr="00176E4C">
        <w:rPr>
          <w:rStyle w:val="normaltextrun"/>
          <w:rFonts w:eastAsiaTheme="majorEastAsia"/>
        </w:rPr>
        <w:t>а (либо дополнительного соглашения к</w:t>
      </w:r>
      <w:r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у) с условием о</w:t>
      </w:r>
      <w:r>
        <w:rPr>
          <w:rStyle w:val="normaltextrun"/>
          <w:rFonts w:eastAsiaTheme="majorEastAsia"/>
        </w:rPr>
        <w:t xml:space="preserve"> возможности</w:t>
      </w:r>
      <w:r w:rsidRPr="00176E4C">
        <w:rPr>
          <w:rStyle w:val="normaltextrun"/>
          <w:rFonts w:eastAsiaTheme="majorEastAsia"/>
        </w:rPr>
        <w:t xml:space="preserve"> осуществлени</w:t>
      </w:r>
      <w:r>
        <w:rPr>
          <w:rStyle w:val="normaltextrun"/>
          <w:rFonts w:eastAsiaTheme="majorEastAsia"/>
        </w:rPr>
        <w:t>я</w:t>
      </w:r>
      <w:r w:rsidRPr="00176E4C">
        <w:rPr>
          <w:rStyle w:val="normaltextrun"/>
          <w:rFonts w:eastAsiaTheme="majorEastAsia"/>
        </w:rPr>
        <w:t xml:space="preserve"> документооборота по</w:t>
      </w:r>
      <w:r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у посредством электронных информационных систем;</w:t>
      </w:r>
    </w:p>
    <w:p w14:paraId="183B1903" w14:textId="77777777" w:rsidR="009A7529" w:rsidRPr="00176E4C" w:rsidRDefault="009A7529" w:rsidP="009A7529">
      <w:pPr>
        <w:pStyle w:val="paragraph"/>
        <w:numPr>
          <w:ilvl w:val="0"/>
          <w:numId w:val="16"/>
        </w:numPr>
        <w:suppressLineNumbers/>
        <w:tabs>
          <w:tab w:val="left" w:pos="426"/>
        </w:tabs>
        <w:suppressAutoHyphens/>
        <w:spacing w:before="0" w:beforeAutospacing="0" w:after="0" w:afterAutospacing="0" w:line="300" w:lineRule="auto"/>
        <w:ind w:left="426" w:hanging="426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к документам, перечисленным в Инструкции (раздел 4).</w:t>
      </w:r>
    </w:p>
    <w:p w14:paraId="2E3B55F2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bookmarkStart w:id="4" w:name="_Hlk119712458"/>
      <w:r w:rsidRPr="00176E4C">
        <w:rPr>
          <w:rStyle w:val="normaltextrun"/>
          <w:rFonts w:eastAsiaTheme="majorEastAsia"/>
        </w:rPr>
        <w:t>Документооборот по документам, перечисленным в Инструкции (раздел 4), осуществляется исключительно в Системе</w:t>
      </w:r>
      <w:bookmarkEnd w:id="4"/>
      <w:r w:rsidRPr="00176E4C">
        <w:rPr>
          <w:rStyle w:val="normaltextrun"/>
          <w:rFonts w:eastAsiaTheme="majorEastAsia"/>
        </w:rPr>
        <w:t>: документы, полученные иным способом, к сведению не принимаются и не подлежат исполнению (за исключением случаев, прямо предусмотренных Инструкцией).</w:t>
      </w:r>
    </w:p>
    <w:p w14:paraId="355CE4D4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lastRenderedPageBreak/>
        <w:t>2.3.</w:t>
      </w:r>
      <w:r w:rsidRPr="00176E4C">
        <w:rPr>
          <w:rStyle w:val="normaltextrun"/>
          <w:rFonts w:eastAsiaTheme="majorEastAsia"/>
          <w:b/>
          <w:bCs/>
        </w:rPr>
        <w:t> </w:t>
      </w:r>
      <w:r w:rsidRPr="00176E4C">
        <w:rPr>
          <w:rStyle w:val="normaltextrun"/>
          <w:rFonts w:eastAsiaTheme="majorEastAsia"/>
        </w:rPr>
        <w:t>Документооборот по документам, неуказанным в Инструкции, осуществляется в порядке, предусмотренном</w:t>
      </w:r>
      <w:r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ом и действующим законодательством РФ.</w:t>
      </w:r>
    </w:p>
    <w:p w14:paraId="17F39737" w14:textId="53F1782F" w:rsidR="009A7529" w:rsidRPr="00EB7F96" w:rsidRDefault="009A7529" w:rsidP="00553F3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</w:pPr>
      <w:r w:rsidRPr="005D12FF">
        <w:rPr>
          <w:rStyle w:val="normaltextrun"/>
          <w:rFonts w:eastAsiaTheme="majorEastAsia"/>
          <w:b/>
          <w:bCs/>
        </w:rPr>
        <w:t>2.4.</w:t>
      </w:r>
      <w:r w:rsidRPr="00176E4C">
        <w:rPr>
          <w:rStyle w:val="normaltextrun"/>
          <w:rFonts w:eastAsiaTheme="majorEastAsia"/>
          <w:b/>
          <w:bCs/>
        </w:rPr>
        <w:t> </w:t>
      </w:r>
      <w:r w:rsidR="00553F34" w:rsidRPr="00553F34">
        <w:t>Компания вправе в одностороннем порядке вносить изменения в Инструкцию, в том числе изменять перечень документов, обмен которыми осуществляется в Системе. Изменения вступают в силу с даты указанной в версии опубликованной новой редакции Инструкции на странице сайта Компании в сети Интернет https://srm.magnit.ru. Компания обязана направить Контрагенту уведомление о предлагаемых изменениях не менее чем за 10 календарных дней до предлагаемой даты вступления их в силу. Уведомления о планируемых изменениях в Инструкции, направляются Компанией Контрагенту в рамках Системы и по электронной почте из профиля контрагента зарегистрированного в системе.  В случае не уведомления Контрагента в указанный срок планируемые изменения  к отношениям Сторон не применяются и Стороны руководствуются согласованной ранее редакцией Инструкции.</w:t>
      </w:r>
      <w:r w:rsidR="00F259F8">
        <w:t xml:space="preserve"> </w:t>
      </w:r>
      <w:r w:rsidR="00553F34" w:rsidRPr="00553F34">
        <w:t>Контрагент самостоятельно отслеживает уведомление в системе, почте и изменения Инструкции и несет риски, связанные с ненадлежащим исполнением указанной обязанности.  </w:t>
      </w:r>
    </w:p>
    <w:p w14:paraId="5D811C0D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Fonts w:eastAsia="Calibri"/>
        </w:rPr>
      </w:pPr>
      <w:r w:rsidRPr="005D12FF">
        <w:rPr>
          <w:rStyle w:val="normaltextrun"/>
          <w:rFonts w:eastAsiaTheme="majorEastAsia"/>
          <w:b/>
          <w:bCs/>
        </w:rPr>
        <w:t>2.5.</w:t>
      </w:r>
      <w:r w:rsidRPr="00176E4C">
        <w:rPr>
          <w:rStyle w:val="normaltextrun"/>
          <w:rFonts w:eastAsiaTheme="majorEastAsia"/>
          <w:b/>
          <w:bCs/>
        </w:rPr>
        <w:t> </w:t>
      </w:r>
      <w:r w:rsidRPr="00176E4C">
        <w:rPr>
          <w:rFonts w:eastAsia="Calibri"/>
        </w:rPr>
        <w:t xml:space="preserve">В случае </w:t>
      </w:r>
      <w:r>
        <w:rPr>
          <w:rFonts w:eastAsia="Calibri"/>
        </w:rPr>
        <w:t xml:space="preserve">прекращения </w:t>
      </w:r>
      <w:r w:rsidRPr="00176E4C">
        <w:rPr>
          <w:rFonts w:eastAsia="Calibri"/>
        </w:rPr>
        <w:t>документооборота через Систему по каким-либо документам, ранее указанным в Инструкции, либо расторжения</w:t>
      </w:r>
      <w:r>
        <w:rPr>
          <w:rFonts w:eastAsia="Calibri"/>
        </w:rPr>
        <w:t xml:space="preserve"> договор</w:t>
      </w:r>
      <w:r w:rsidRPr="00176E4C">
        <w:rPr>
          <w:rFonts w:eastAsia="Calibri"/>
        </w:rPr>
        <w:t>а между Контрагентом и Компанией, взаимодействие по документам, направленным в Системе в период действия настоящей Инструкции/</w:t>
      </w:r>
      <w:r>
        <w:rPr>
          <w:rFonts w:eastAsia="Calibri"/>
        </w:rPr>
        <w:t>д</w:t>
      </w:r>
      <w:r w:rsidRPr="00176E4C">
        <w:rPr>
          <w:rFonts w:eastAsia="Calibri"/>
        </w:rPr>
        <w:t>оговора должно быть завершено сторонами в Системе.</w:t>
      </w:r>
    </w:p>
    <w:p w14:paraId="3D1E03A7" w14:textId="77777777" w:rsidR="009A7529" w:rsidRPr="00176E4C" w:rsidRDefault="009A7529" w:rsidP="009A7529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5" w:name="_Toc120003252"/>
      <w:r w:rsidRPr="00176E4C">
        <w:rPr>
          <w:rStyle w:val="eop"/>
          <w:b/>
          <w:bCs/>
          <w:sz w:val="36"/>
          <w:szCs w:val="36"/>
        </w:rPr>
        <w:t>Регистрация Контрагента в Системе</w:t>
      </w:r>
      <w:bookmarkEnd w:id="5"/>
    </w:p>
    <w:p w14:paraId="437EEAD8" w14:textId="77777777" w:rsidR="009A7529" w:rsidRPr="00AB4DFB" w:rsidRDefault="009A7529" w:rsidP="009A7529">
      <w:pPr>
        <w:suppressLineNumbers/>
        <w:suppressAutoHyphens/>
        <w:spacing w:before="360" w:after="0" w:line="300" w:lineRule="auto"/>
        <w:jc w:val="both"/>
        <w:outlineLvl w:val="1"/>
        <w:rPr>
          <w:rStyle w:val="eop"/>
          <w:rFonts w:ascii="Times New Roman" w:hAnsi="Times New Roman" w:cs="Times New Roman"/>
          <w:b/>
          <w:bCs/>
          <w:sz w:val="32"/>
          <w:szCs w:val="32"/>
        </w:rPr>
      </w:pPr>
      <w:bookmarkStart w:id="6" w:name="_Toc120003253"/>
      <w:r w:rsidRPr="00AB4DFB">
        <w:rPr>
          <w:rStyle w:val="eop"/>
          <w:rFonts w:ascii="Times New Roman" w:hAnsi="Times New Roman" w:cs="Times New Roman"/>
          <w:b/>
          <w:bCs/>
          <w:sz w:val="32"/>
          <w:szCs w:val="32"/>
        </w:rPr>
        <w:t>3.1. Порядок регистрации в Системе</w:t>
      </w:r>
      <w:bookmarkEnd w:id="6"/>
    </w:p>
    <w:p w14:paraId="77043DC0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176E4C">
        <w:rPr>
          <w:rStyle w:val="eop"/>
          <w:rFonts w:ascii="Times New Roman" w:hAnsi="Times New Roman" w:cs="Times New Roman"/>
          <w:sz w:val="24"/>
          <w:szCs w:val="24"/>
        </w:rPr>
        <w:t>Для регистрации в Системе Контрагент должен перейти на Сайт.</w:t>
      </w:r>
    </w:p>
    <w:p w14:paraId="78C1F46B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Порядок регистрации в Системе описан в </w:t>
      </w:r>
      <w:hyperlink r:id="rId7" w:tgtFrame="_blank" w:history="1">
        <w:r w:rsidRPr="000A509F">
          <w:rPr>
            <w:rStyle w:val="a4"/>
            <w:rFonts w:ascii="Times New Roman" w:hAnsi="Times New Roman" w:cs="Times New Roman"/>
            <w:shd w:val="clear" w:color="auto" w:fill="FFFFFF"/>
          </w:rPr>
          <w:t>Инструкции по работе в Системе взаимодействия с внешними партнерами</w:t>
        </w:r>
      </w:hyperlink>
      <w:r w:rsidRPr="00841659">
        <w:rPr>
          <w:rStyle w:val="a4"/>
          <w:rFonts w:ascii="Times New Roman" w:hAnsi="Times New Roman" w:cs="Times New Roman"/>
          <w:sz w:val="24"/>
          <w:szCs w:val="24"/>
        </w:rPr>
        <w:t>,</w:t>
      </w:r>
      <w:r w:rsidRPr="00176E4C">
        <w:rPr>
          <w:rStyle w:val="a4"/>
          <w:rFonts w:ascii="Times New Roman" w:hAnsi="Times New Roman" w:cs="Times New Roman"/>
          <w:sz w:val="24"/>
          <w:szCs w:val="24"/>
        </w:rPr>
        <w:t xml:space="preserve"> которая также размещена на Сайте.</w:t>
      </w:r>
    </w:p>
    <w:p w14:paraId="43CAAEDF" w14:textId="77777777" w:rsidR="009A7529" w:rsidRPr="001430FD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430FD">
        <w:rPr>
          <w:rStyle w:val="normaltextrun"/>
          <w:rFonts w:eastAsiaTheme="majorEastAsia"/>
        </w:rPr>
        <w:t xml:space="preserve">У Контрагента может быть только одна учетная запись (один </w:t>
      </w:r>
      <w:r>
        <w:rPr>
          <w:rStyle w:val="normaltextrun"/>
          <w:rFonts w:eastAsiaTheme="majorEastAsia"/>
        </w:rPr>
        <w:t>личный кабинет</w:t>
      </w:r>
      <w:r w:rsidRPr="001430FD">
        <w:rPr>
          <w:rStyle w:val="normaltextrun"/>
          <w:rFonts w:eastAsiaTheme="majorEastAsia"/>
        </w:rPr>
        <w:t>) в Системе.</w:t>
      </w:r>
    </w:p>
    <w:p w14:paraId="51A3808B" w14:textId="77777777" w:rsidR="009A7529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Регистрация Контрагента в Системе означает ознакомление Контрагента с Инструкцией и его согласие на осуществление документооборота по</w:t>
      </w:r>
      <w:r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у через Систему по правилам, установленным в Инструкции.</w:t>
      </w:r>
    </w:p>
    <w:p w14:paraId="0887450B" w14:textId="77777777" w:rsidR="009A7529" w:rsidRPr="001430FD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О</w:t>
      </w:r>
      <w:r w:rsidRPr="001430FD">
        <w:rPr>
          <w:rStyle w:val="normaltextrun"/>
          <w:rFonts w:eastAsiaTheme="majorEastAsia"/>
        </w:rPr>
        <w:t xml:space="preserve">тветственность за сохранность логина и пароля </w:t>
      </w:r>
      <w:r>
        <w:rPr>
          <w:rStyle w:val="normaltextrun"/>
          <w:rFonts w:eastAsiaTheme="majorEastAsia"/>
        </w:rPr>
        <w:t xml:space="preserve">от ЛК Контрагента в Системе, за </w:t>
      </w:r>
      <w:r w:rsidRPr="001430FD">
        <w:rPr>
          <w:rStyle w:val="normaltextrun"/>
          <w:rFonts w:eastAsiaTheme="majorEastAsia"/>
        </w:rPr>
        <w:t xml:space="preserve">их несанкционированное использование для входа и работы в </w:t>
      </w:r>
      <w:r>
        <w:rPr>
          <w:rStyle w:val="normaltextrun"/>
          <w:rFonts w:eastAsiaTheme="majorEastAsia"/>
        </w:rPr>
        <w:t>ЛК Контрагента в С</w:t>
      </w:r>
      <w:r w:rsidRPr="001430FD">
        <w:rPr>
          <w:rStyle w:val="normaltextrun"/>
          <w:rFonts w:eastAsiaTheme="majorEastAsia"/>
        </w:rPr>
        <w:t xml:space="preserve">истеме сотрудниками </w:t>
      </w:r>
      <w:r>
        <w:rPr>
          <w:rStyle w:val="normaltextrun"/>
          <w:rFonts w:eastAsiaTheme="majorEastAsia"/>
        </w:rPr>
        <w:t xml:space="preserve">Контрагента </w:t>
      </w:r>
      <w:r w:rsidRPr="001430FD">
        <w:rPr>
          <w:rStyle w:val="normaltextrun"/>
          <w:rFonts w:eastAsiaTheme="majorEastAsia"/>
        </w:rPr>
        <w:t xml:space="preserve">или </w:t>
      </w:r>
      <w:r>
        <w:rPr>
          <w:rStyle w:val="normaltextrun"/>
          <w:rFonts w:eastAsiaTheme="majorEastAsia"/>
        </w:rPr>
        <w:t xml:space="preserve">иными </w:t>
      </w:r>
      <w:r w:rsidRPr="001430FD">
        <w:rPr>
          <w:rStyle w:val="normaltextrun"/>
          <w:rFonts w:eastAsiaTheme="majorEastAsia"/>
        </w:rPr>
        <w:t>лицами, не имеющими соответствующих полномочий, лежит на</w:t>
      </w:r>
      <w:r>
        <w:rPr>
          <w:rStyle w:val="normaltextrun"/>
          <w:rFonts w:eastAsiaTheme="majorEastAsia"/>
        </w:rPr>
        <w:t xml:space="preserve"> Контрагенте.</w:t>
      </w:r>
    </w:p>
    <w:p w14:paraId="487063BA" w14:textId="77777777" w:rsidR="009A7529" w:rsidRPr="00AB4DFB" w:rsidRDefault="009A7529" w:rsidP="009A7529">
      <w:pPr>
        <w:suppressLineNumbers/>
        <w:suppressAutoHyphens/>
        <w:spacing w:before="360" w:after="0" w:line="30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_Toc120003254"/>
      <w:r w:rsidRPr="00AB4DFB">
        <w:rPr>
          <w:rFonts w:ascii="Times New Roman" w:hAnsi="Times New Roman" w:cs="Times New Roman"/>
          <w:b/>
          <w:bCs/>
          <w:sz w:val="32"/>
          <w:szCs w:val="32"/>
        </w:rPr>
        <w:lastRenderedPageBreak/>
        <w:t>3.2. Основной сотрудник</w:t>
      </w:r>
      <w:bookmarkEnd w:id="7"/>
    </w:p>
    <w:p w14:paraId="1AAEC145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Признак основного сотрудника автоматически присваивается лицу, данные о котором были указаны при регистрации Контрагента в Системе.</w:t>
      </w:r>
    </w:p>
    <w:p w14:paraId="3D3940B8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2C828" wp14:editId="63059965">
            <wp:extent cx="3598855" cy="776177"/>
            <wp:effectExtent l="0" t="0" r="190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172" b="5679"/>
                    <a:stretch/>
                  </pic:blipFill>
                  <pic:spPr bwMode="auto">
                    <a:xfrm>
                      <a:off x="0" y="0"/>
                      <a:ext cx="3600953" cy="77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4A5B7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Признак основного сотрудника может быть только у одного пользователя ЛК Контрагента.</w:t>
      </w:r>
    </w:p>
    <w:p w14:paraId="0E063347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рамках одной учетной записи Контрагента основной сотрудник может:</w:t>
      </w:r>
    </w:p>
    <w:p w14:paraId="1EE9DD72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создавать профили иных пользователей Контрагента;</w:t>
      </w:r>
    </w:p>
    <w:p w14:paraId="0CE1302A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управлять профилями иных пользователей, предоставлять им различные права доступа;</w:t>
      </w:r>
    </w:p>
    <w:p w14:paraId="36017541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передать признак «основной сотрудник» другому пользователю.</w:t>
      </w:r>
    </w:p>
    <w:p w14:paraId="70FC08B7" w14:textId="77777777" w:rsidR="009A7529" w:rsidRPr="00841659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Подробные возможности управления профилем Контрагента </w:t>
      </w:r>
      <w:r w:rsidRPr="00841659">
        <w:rPr>
          <w:rFonts w:ascii="Times New Roman" w:hAnsi="Times New Roman" w:cs="Times New Roman"/>
          <w:sz w:val="24"/>
          <w:szCs w:val="24"/>
        </w:rPr>
        <w:t xml:space="preserve">описаны в </w:t>
      </w:r>
      <w:hyperlink r:id="rId9" w:tgtFrame="_blank" w:history="1">
        <w:r w:rsidRPr="000A509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Инструкции по работе в Системе взаимодействия с внешними партнерами</w:t>
        </w:r>
      </w:hyperlink>
      <w:r w:rsidRPr="00841659">
        <w:rPr>
          <w:rFonts w:ascii="Times New Roman" w:hAnsi="Times New Roman" w:cs="Times New Roman"/>
          <w:sz w:val="24"/>
          <w:szCs w:val="24"/>
        </w:rPr>
        <w:t xml:space="preserve"> </w:t>
      </w:r>
      <w:r w:rsidRPr="00841659">
        <w:rPr>
          <w:rFonts w:ascii="Times New Roman" w:hAnsi="Times New Roman" w:cs="Times New Roman"/>
          <w:bCs/>
          <w:sz w:val="24"/>
          <w:szCs w:val="24"/>
        </w:rPr>
        <w:t>на Сайте.</w:t>
      </w:r>
    </w:p>
    <w:p w14:paraId="0FE746F9" w14:textId="77777777" w:rsidR="009A7529" w:rsidRPr="00176E4C" w:rsidRDefault="009A7529" w:rsidP="009A7529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8" w:name="_Toc120003255"/>
      <w:r w:rsidRPr="00176E4C">
        <w:rPr>
          <w:rStyle w:val="eop"/>
          <w:b/>
          <w:bCs/>
          <w:sz w:val="36"/>
          <w:szCs w:val="36"/>
        </w:rPr>
        <w:t>Перечень документов, обмен которыми осуществляется в Системе</w:t>
      </w:r>
      <w:bookmarkEnd w:id="8"/>
    </w:p>
    <w:p w14:paraId="369A86EA" w14:textId="77777777" w:rsidR="009A7529" w:rsidRPr="00AB4DFB" w:rsidRDefault="009A7529" w:rsidP="009A7529">
      <w:pPr>
        <w:pStyle w:val="paragraph"/>
        <w:suppressLineNumbers/>
        <w:suppressAutoHyphens/>
        <w:spacing w:before="360" w:beforeAutospacing="0" w:after="0" w:afterAutospacing="0" w:line="300" w:lineRule="auto"/>
        <w:jc w:val="both"/>
        <w:textAlignment w:val="baseline"/>
        <w:outlineLvl w:val="1"/>
        <w:rPr>
          <w:rStyle w:val="eop"/>
          <w:b/>
          <w:bCs/>
          <w:sz w:val="32"/>
          <w:szCs w:val="32"/>
        </w:rPr>
      </w:pPr>
      <w:bookmarkStart w:id="9" w:name="_Toc120003256"/>
      <w:r w:rsidRPr="00AB4DFB">
        <w:rPr>
          <w:rStyle w:val="eop"/>
          <w:b/>
          <w:bCs/>
          <w:sz w:val="32"/>
          <w:szCs w:val="32"/>
        </w:rPr>
        <w:t>4.1. Претензии за нарушение Контрагентом условий</w:t>
      </w:r>
      <w:r>
        <w:rPr>
          <w:rStyle w:val="eop"/>
          <w:b/>
          <w:bCs/>
          <w:sz w:val="32"/>
          <w:szCs w:val="32"/>
        </w:rPr>
        <w:t xml:space="preserve"> договор</w:t>
      </w:r>
      <w:r w:rsidRPr="00AB4DFB">
        <w:rPr>
          <w:rStyle w:val="eop"/>
          <w:b/>
          <w:bCs/>
          <w:sz w:val="32"/>
          <w:szCs w:val="32"/>
        </w:rPr>
        <w:t>а</w:t>
      </w:r>
      <w:bookmarkEnd w:id="9"/>
    </w:p>
    <w:p w14:paraId="61368B48" w14:textId="77777777" w:rsidR="009A7529" w:rsidRPr="00176E4C" w:rsidRDefault="009A7529" w:rsidP="009A7529">
      <w:pPr>
        <w:pStyle w:val="paragraph"/>
        <w:suppressLineNumbers/>
        <w:suppressAutoHyphens/>
        <w:spacing w:before="0" w:beforeAutospacing="0" w:after="0" w:afterAutospacing="0" w:line="300" w:lineRule="auto"/>
        <w:jc w:val="both"/>
        <w:textAlignment w:val="baseline"/>
        <w:rPr>
          <w:rStyle w:val="eop"/>
        </w:rPr>
      </w:pPr>
      <w:bookmarkStart w:id="10" w:name="_Hlk119684293"/>
      <w:r w:rsidRPr="00176E4C">
        <w:rPr>
          <w:rStyle w:val="eop"/>
        </w:rPr>
        <w:t>Документооборот по претензиям за нарушение Контрагентом условий</w:t>
      </w:r>
      <w:r>
        <w:rPr>
          <w:rStyle w:val="eop"/>
        </w:rPr>
        <w:t xml:space="preserve"> договор</w:t>
      </w:r>
      <w:r w:rsidRPr="00176E4C">
        <w:rPr>
          <w:rStyle w:val="eop"/>
        </w:rPr>
        <w:t xml:space="preserve">а осуществляется в Системе </w:t>
      </w:r>
      <w:bookmarkEnd w:id="10"/>
      <w:r w:rsidRPr="00176E4C">
        <w:rPr>
          <w:rStyle w:val="eop"/>
        </w:rPr>
        <w:t>во вкладке «Претензии».</w:t>
      </w:r>
    </w:p>
    <w:p w14:paraId="048A45EA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AA310" wp14:editId="26AE81D1">
            <wp:extent cx="1800000" cy="273632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73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E60B" w14:textId="77777777" w:rsidR="009A7529" w:rsidRPr="00AB4DFB" w:rsidRDefault="009A7529" w:rsidP="009A7529">
      <w:pPr>
        <w:suppressLineNumbers/>
        <w:suppressAutoHyphens/>
        <w:spacing w:before="240" w:after="0" w:line="30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20003257"/>
      <w:r w:rsidRPr="00AB4DFB">
        <w:rPr>
          <w:rFonts w:ascii="Times New Roman" w:hAnsi="Times New Roman" w:cs="Times New Roman"/>
          <w:b/>
          <w:bCs/>
          <w:sz w:val="28"/>
          <w:szCs w:val="28"/>
        </w:rPr>
        <w:t>4.1.1. Доступ к разделу «Претензии»</w:t>
      </w:r>
      <w:bookmarkEnd w:id="11"/>
    </w:p>
    <w:p w14:paraId="358E0B23" w14:textId="77777777" w:rsidR="009A7529" w:rsidRPr="00EB7F96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Доступ к разделу «Претензии» автоматически предоставляется основному верифицированному сотруднику.</w:t>
      </w:r>
    </w:p>
    <w:p w14:paraId="254E2112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lastRenderedPageBreak/>
        <w:t>Основной сотрудник может предоставить права доступа к разделу «Претензии» иному пользователю (иным пользователям), после внесения электронных адресов по претензионной работе.</w:t>
      </w:r>
    </w:p>
    <w:p w14:paraId="415783D5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Для предоставления доступа к разделу «Претензии» иному пользователю необходимо:</w:t>
      </w:r>
    </w:p>
    <w:p w14:paraId="5569697B" w14:textId="77777777" w:rsidR="009A7529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профиле Контрагента перейти по кнопке «Контрагент» (в правом верхнем углу):</w:t>
      </w:r>
    </w:p>
    <w:p w14:paraId="48006B20" w14:textId="77777777" w:rsidR="009A7529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B70313" wp14:editId="7AFDA2B3">
            <wp:extent cx="1781175" cy="17621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A837D" w14:textId="77777777" w:rsidR="009A7529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33C96" w14:textId="77777777" w:rsidR="009A7529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на открывшейся странице перейти во вкладку «Представители»:</w:t>
      </w:r>
    </w:p>
    <w:p w14:paraId="37A808BB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A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57B312" wp14:editId="127DB819">
            <wp:extent cx="5939790" cy="190690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3B74A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B650E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76E4C">
        <w:rPr>
          <w:rFonts w:ascii="Times New Roman" w:hAnsi="Times New Roman" w:cs="Times New Roman"/>
          <w:sz w:val="24"/>
          <w:szCs w:val="24"/>
        </w:rPr>
        <w:t> перейти в профиль нужного пользователя (двойное нажатие по ФИО)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выбрать команду «Редактировать», затем - «Редактирование профиля пользователя основным сотрудником»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E09563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0C429D" wp14:editId="7D646F54">
            <wp:extent cx="5934075" cy="15716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E5DC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появившейся форме необходимо отметить </w:t>
      </w:r>
      <w:r w:rsidRPr="00176E4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76E4C">
        <w:rPr>
          <w:rFonts w:ascii="Times New Roman" w:hAnsi="Times New Roman" w:cs="Times New Roman"/>
          <w:sz w:val="24"/>
          <w:szCs w:val="24"/>
        </w:rPr>
        <w:t xml:space="preserve"> «Доступ к разделу «Претензии» и нажать</w:t>
      </w:r>
      <w:r w:rsidRPr="00176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кнопку «Отправить»:</w:t>
      </w:r>
    </w:p>
    <w:p w14:paraId="54B1FC2B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0FD1BE" wp14:editId="26EE32FA">
            <wp:extent cx="2778104" cy="2153928"/>
            <wp:effectExtent l="0" t="0" r="0" b="0"/>
            <wp:docPr id="34" name="Рисунок 3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14"/>
                    <a:srcRect l="4060" t="6895" r="10138" b="5929"/>
                    <a:stretch/>
                  </pic:blipFill>
                  <pic:spPr bwMode="auto">
                    <a:xfrm>
                      <a:off x="0" y="0"/>
                      <a:ext cx="2873922" cy="222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3CFE4" w14:textId="77777777" w:rsidR="009A7529" w:rsidRPr="00176E4C" w:rsidRDefault="009A7529" w:rsidP="009A7529">
      <w:pPr>
        <w:suppressLineNumbers/>
        <w:suppressAutoHyphens/>
        <w:spacing w:before="80" w:after="0" w:line="30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После совершения указанных действий в главном меню ЛК Контрагента пользователям с правами «Доступ к разделу «Претензии» будет доступна работа в разделе «Претензии».</w:t>
      </w:r>
    </w:p>
    <w:p w14:paraId="37EB489A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 переходе в раздел «Претензии» появляется список претензий.</w:t>
      </w:r>
    </w:p>
    <w:p w14:paraId="584D0F90" w14:textId="77777777" w:rsidR="009A7529" w:rsidRPr="00AB4DFB" w:rsidRDefault="009A7529" w:rsidP="009A7529">
      <w:pPr>
        <w:pStyle w:val="aa"/>
        <w:suppressLineNumbers/>
        <w:suppressAutoHyphens/>
        <w:spacing w:before="200" w:after="0" w:line="30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_Toc118293502"/>
      <w:bookmarkStart w:id="13" w:name="_Toc120003258"/>
      <w:r w:rsidRPr="00AB4DFB">
        <w:rPr>
          <w:rFonts w:ascii="Times New Roman" w:hAnsi="Times New Roman" w:cs="Times New Roman"/>
          <w:b/>
          <w:sz w:val="28"/>
          <w:szCs w:val="28"/>
        </w:rPr>
        <w:t>4.1.2. Типы претензий</w:t>
      </w:r>
      <w:bookmarkEnd w:id="12"/>
      <w:bookmarkEnd w:id="13"/>
    </w:p>
    <w:p w14:paraId="1F5AFC6E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Типы претензий, документооборот по которым осуществляется в Системе:</w:t>
      </w:r>
    </w:p>
    <w:p w14:paraId="0092B7C5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за непоставку товара</w:t>
      </w:r>
      <w:r>
        <w:rPr>
          <w:rFonts w:ascii="Times New Roman" w:hAnsi="Times New Roman" w:cs="Times New Roman"/>
          <w:sz w:val="24"/>
          <w:szCs w:val="24"/>
        </w:rPr>
        <w:t>/продукции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17A0AFB3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76E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76E4C">
        <w:rPr>
          <w:rFonts w:ascii="Times New Roman" w:hAnsi="Times New Roman" w:cs="Times New Roman"/>
          <w:sz w:val="24"/>
          <w:szCs w:val="24"/>
        </w:rPr>
        <w:t>за недопоставку товара</w:t>
      </w:r>
      <w:r>
        <w:rPr>
          <w:rFonts w:ascii="Times New Roman" w:hAnsi="Times New Roman" w:cs="Times New Roman"/>
          <w:sz w:val="24"/>
          <w:szCs w:val="24"/>
        </w:rPr>
        <w:t>/продукции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0A81232C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за несоблюдение сроков поставки</w:t>
      </w:r>
      <w:r>
        <w:rPr>
          <w:rFonts w:ascii="Times New Roman" w:hAnsi="Times New Roman" w:cs="Times New Roman"/>
          <w:sz w:val="24"/>
          <w:szCs w:val="24"/>
        </w:rPr>
        <w:t xml:space="preserve"> товара/продукции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172F165B" w14:textId="77777777" w:rsidR="009A7529" w:rsidRPr="005523DF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Указанный список будет обновляться по мере внедрения (или отказа) Компани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76E4C">
        <w:rPr>
          <w:rFonts w:ascii="Times New Roman" w:hAnsi="Times New Roman" w:cs="Times New Roman"/>
          <w:sz w:val="24"/>
          <w:szCs w:val="24"/>
        </w:rPr>
        <w:t xml:space="preserve"> документооборота в Системе по иным типам претензий. </w:t>
      </w:r>
    </w:p>
    <w:p w14:paraId="04796835" w14:textId="77777777" w:rsidR="009A7529" w:rsidRPr="00AB4DFB" w:rsidRDefault="009A7529" w:rsidP="009A7529">
      <w:pPr>
        <w:pStyle w:val="aa"/>
        <w:suppressLineNumbers/>
        <w:suppressAutoHyphens/>
        <w:spacing w:before="200" w:after="0" w:line="30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4" w:name="_Toc118293503"/>
      <w:bookmarkStart w:id="15" w:name="_Toc120003259"/>
      <w:r w:rsidRPr="00AB4DFB">
        <w:rPr>
          <w:rFonts w:ascii="Times New Roman" w:hAnsi="Times New Roman" w:cs="Times New Roman"/>
          <w:b/>
          <w:sz w:val="28"/>
          <w:szCs w:val="28"/>
        </w:rPr>
        <w:t>4.1.3. Работа с претензиями</w:t>
      </w:r>
      <w:bookmarkEnd w:id="14"/>
      <w:bookmarkEnd w:id="15"/>
    </w:p>
    <w:p w14:paraId="409F6B7E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76E4C">
        <w:rPr>
          <w:rFonts w:ascii="Times New Roman" w:hAnsi="Times New Roman" w:cs="Times New Roman"/>
          <w:sz w:val="24"/>
          <w:szCs w:val="24"/>
        </w:rPr>
        <w:t> после направления Компанией претензии в ЛК Контрагента в Системе в разделе «Уведомления» поступит соответствующее уведомление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EBA5BD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266934" wp14:editId="2B9EB533">
            <wp:extent cx="1800000" cy="1178539"/>
            <wp:effectExtent l="0" t="0" r="0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7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22776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Доступ к разделу «Уведомления»</w:t>
      </w:r>
      <w:r w:rsidRPr="00176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имеют все пользователи Контрагента, у которых есть доступ к разделу «Претензии».</w:t>
      </w:r>
    </w:p>
    <w:p w14:paraId="11F0D7FA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 w:rsidRPr="00176E4C">
        <w:rPr>
          <w:rFonts w:ascii="Times New Roman" w:hAnsi="Times New Roman" w:cs="Times New Roman"/>
          <w:sz w:val="24"/>
          <w:szCs w:val="24"/>
        </w:rPr>
        <w:t>необходимо перейти в раздел «Уведомления» и открыть соответствующее уведомление:</w:t>
      </w:r>
    </w:p>
    <w:p w14:paraId="5F9A39E8" w14:textId="77777777" w:rsidR="009A7529" w:rsidRPr="00176E4C" w:rsidRDefault="009A7529" w:rsidP="009A7529">
      <w:pPr>
        <w:suppressLineNumbers/>
        <w:suppressAutoHyphens/>
        <w:spacing w:after="0" w:line="30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29A400B" wp14:editId="7297A9A7">
            <wp:extent cx="6010276" cy="1099696"/>
            <wp:effectExtent l="0" t="0" r="0" b="5715"/>
            <wp:docPr id="22" name="Рисунок 2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8"/>
                    <a:stretch/>
                  </pic:blipFill>
                  <pic:spPr bwMode="auto">
                    <a:xfrm>
                      <a:off x="0" y="0"/>
                      <a:ext cx="6046621" cy="110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C59F0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76E4C">
        <w:rPr>
          <w:rFonts w:ascii="Times New Roman" w:hAnsi="Times New Roman" w:cs="Times New Roman"/>
          <w:sz w:val="24"/>
          <w:szCs w:val="24"/>
        </w:rPr>
        <w:t> при переходе по кликабельной ссылке, указанной в уведомлении, пользователь переходит из уведомления к содержанию самой претензии:</w:t>
      </w:r>
    </w:p>
    <w:p w14:paraId="0103322B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46CB2" wp14:editId="24DAD157">
            <wp:extent cx="3847381" cy="2710484"/>
            <wp:effectExtent l="0" t="0" r="1270" b="0"/>
            <wp:docPr id="36" name="Рисунок 3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65274" cy="272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5743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по мере работы с претензией в раздел «Уведомления» ЛК </w:t>
      </w:r>
      <w:r>
        <w:rPr>
          <w:rFonts w:ascii="Times New Roman" w:hAnsi="Times New Roman" w:cs="Times New Roman"/>
          <w:sz w:val="24"/>
          <w:szCs w:val="24"/>
        </w:rPr>
        <w:t xml:space="preserve">и по электронной почте </w:t>
      </w:r>
      <w:r w:rsidRPr="00176E4C">
        <w:rPr>
          <w:rFonts w:ascii="Times New Roman" w:hAnsi="Times New Roman" w:cs="Times New Roman"/>
          <w:sz w:val="24"/>
          <w:szCs w:val="24"/>
        </w:rPr>
        <w:t xml:space="preserve">Контрагента будут поступать новые уведомления с актуальными ссылками для осуществления взаимодействия по </w:t>
      </w:r>
      <w:r>
        <w:rPr>
          <w:rFonts w:ascii="Times New Roman" w:hAnsi="Times New Roman" w:cs="Times New Roman"/>
          <w:sz w:val="24"/>
          <w:szCs w:val="24"/>
        </w:rPr>
        <w:t xml:space="preserve">каждому </w:t>
      </w:r>
      <w:r w:rsidRPr="00176E4C">
        <w:rPr>
          <w:rFonts w:ascii="Times New Roman" w:hAnsi="Times New Roman" w:cs="Times New Roman"/>
          <w:sz w:val="24"/>
          <w:szCs w:val="24"/>
        </w:rPr>
        <w:t>претензионному случаю.</w:t>
      </w:r>
    </w:p>
    <w:p w14:paraId="3F2895A9" w14:textId="77777777" w:rsidR="009A7529" w:rsidRPr="00EB7F96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Перечень уведомлений:</w:t>
      </w:r>
    </w:p>
    <w:p w14:paraId="13023E34" w14:textId="77777777" w:rsidR="009A7529" w:rsidRPr="00EB7F96" w:rsidRDefault="009A7529" w:rsidP="009A7529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новая претензия;</w:t>
      </w:r>
    </w:p>
    <w:p w14:paraId="58190125" w14:textId="77777777" w:rsidR="009A7529" w:rsidRPr="00EB7F96" w:rsidRDefault="009A7529" w:rsidP="009A7529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проведение взаимозачета</w:t>
      </w:r>
      <w:r w:rsidRPr="00EB7F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24DC161" w14:textId="77777777" w:rsidR="009A7529" w:rsidRPr="00EB7F96" w:rsidRDefault="009A7529" w:rsidP="009A7529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создание нового этапа рассмотрения (новый этап: изменение статуса, суммы или суммы задолженности);</w:t>
      </w:r>
    </w:p>
    <w:p w14:paraId="0C009762" w14:textId="77777777" w:rsidR="009A7529" w:rsidRPr="00EB7F96" w:rsidRDefault="009A7529" w:rsidP="009A7529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оповещение об истечении срока ответа на претензию;</w:t>
      </w:r>
    </w:p>
    <w:p w14:paraId="0DBC48B8" w14:textId="77777777" w:rsidR="009A7529" w:rsidRPr="00EB7F96" w:rsidRDefault="009A7529" w:rsidP="009A7529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before="200"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 xml:space="preserve">оповещение о новой информации по претензии </w:t>
      </w:r>
    </w:p>
    <w:p w14:paraId="0B3E8494" w14:textId="77777777" w:rsidR="009A7529" w:rsidRPr="00EB7F96" w:rsidRDefault="009A7529" w:rsidP="009A7529">
      <w:pPr>
        <w:pStyle w:val="aa"/>
        <w:suppressLineNumbers/>
        <w:tabs>
          <w:tab w:val="left" w:pos="284"/>
        </w:tabs>
        <w:suppressAutoHyphens/>
        <w:spacing w:before="200" w:after="0" w:line="30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EB7F96">
        <w:rPr>
          <w:rFonts w:ascii="Times New Roman" w:hAnsi="Times New Roman" w:cs="Times New Roman"/>
          <w:sz w:val="24"/>
          <w:szCs w:val="24"/>
        </w:rPr>
        <w:t xml:space="preserve"> переход к списку претензий осуществляется через вкладку «Претензии» в главном меню ЛК Контрагента в Системе:</w:t>
      </w:r>
    </w:p>
    <w:p w14:paraId="7870CB0C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9DC6ED" wp14:editId="34E56783">
            <wp:extent cx="1800000" cy="2736323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73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A8EC9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после перехода во вкладку «Претензии», в правой части экрана будет отображен список претензий:</w:t>
      </w:r>
    </w:p>
    <w:p w14:paraId="6DB47F92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0D857" wp14:editId="043873F3">
            <wp:extent cx="5893358" cy="1426845"/>
            <wp:effectExtent l="0" t="0" r="0" b="190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18"/>
                    <a:srcRect r="791" b="17510"/>
                    <a:stretch/>
                  </pic:blipFill>
                  <pic:spPr bwMode="auto">
                    <a:xfrm>
                      <a:off x="0" y="0"/>
                      <a:ext cx="5893445" cy="1426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EF9FA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для просмотра содержания претензии пользователю необходимо выбрать нужную претензию (двойным нажатием в любом месте соответствующей строки):</w:t>
      </w:r>
    </w:p>
    <w:p w14:paraId="4818C210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4EBCD" wp14:editId="1196C5A2">
            <wp:extent cx="6090318" cy="2112564"/>
            <wp:effectExtent l="0" t="0" r="5715" b="2540"/>
            <wp:docPr id="17" name="Рисунок 1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19"/>
                    <a:srcRect t="4789" r="4405" b="12711"/>
                    <a:stretch/>
                  </pic:blipFill>
                  <pic:spPr bwMode="auto">
                    <a:xfrm>
                      <a:off x="0" y="0"/>
                      <a:ext cx="6104546" cy="211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9BC45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176E4C">
        <w:rPr>
          <w:rFonts w:ascii="Times New Roman" w:hAnsi="Times New Roman" w:cs="Times New Roman"/>
          <w:sz w:val="24"/>
          <w:szCs w:val="24"/>
        </w:rPr>
        <w:t> к претензии могут быть прикреплены</w:t>
      </w:r>
      <w:r>
        <w:rPr>
          <w:rFonts w:ascii="Times New Roman" w:hAnsi="Times New Roman" w:cs="Times New Roman"/>
          <w:sz w:val="24"/>
          <w:szCs w:val="24"/>
        </w:rPr>
        <w:t xml:space="preserve"> отдельные файлы с документами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5418A8D0" w14:textId="77777777" w:rsidR="009A7529" w:rsidRPr="001D5A0A" w:rsidRDefault="009A7529" w:rsidP="009A7529">
      <w:pPr>
        <w:suppressLineNumbers/>
        <w:tabs>
          <w:tab w:val="left" w:pos="284"/>
        </w:tabs>
        <w:suppressAutoHyphens/>
        <w:spacing w:after="0" w:line="30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A0A">
        <w:rPr>
          <w:rFonts w:ascii="Times New Roman" w:hAnsi="Times New Roman" w:cs="Times New Roman"/>
          <w:b/>
          <w:bCs/>
          <w:sz w:val="24"/>
          <w:szCs w:val="24"/>
        </w:rPr>
        <w:t>памятка с описанием основных действий Контрагента при получении претензии:</w:t>
      </w:r>
    </w:p>
    <w:p w14:paraId="5111163E" w14:textId="77777777" w:rsidR="009A7529" w:rsidRDefault="009A7529" w:rsidP="009A7529">
      <w:pPr>
        <w:suppressLineNumbers/>
        <w:tabs>
          <w:tab w:val="left" w:pos="284"/>
        </w:tabs>
        <w:suppressAutoHyphens/>
        <w:spacing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8F2AD5" w14:textId="77777777" w:rsidR="009A7529" w:rsidRPr="0038753B" w:rsidRDefault="009A7529" w:rsidP="009A7529">
      <w:pPr>
        <w:suppressLineNumbers/>
        <w:tabs>
          <w:tab w:val="left" w:pos="284"/>
        </w:tabs>
        <w:suppressAutoHyphens/>
        <w:spacing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288721" wp14:editId="0DD4EE6F">
            <wp:extent cx="5609230" cy="1876482"/>
            <wp:effectExtent l="0" t="0" r="0" b="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25" cy="187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ECD7" w14:textId="77777777" w:rsidR="009A7529" w:rsidRDefault="009A7529" w:rsidP="009A7529">
      <w:pPr>
        <w:suppressLineNumbers/>
        <w:suppressAutoHyphens/>
        <w:spacing w:after="0" w:line="30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D5A0A">
        <w:rPr>
          <w:rFonts w:ascii="Times New Roman" w:hAnsi="Times New Roman" w:cs="Times New Roman"/>
          <w:b/>
          <w:bCs/>
          <w:sz w:val="24"/>
          <w:szCs w:val="24"/>
        </w:rPr>
        <w:t>расчет претензии</w:t>
      </w:r>
      <w:r w:rsidRPr="00364C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0CEE8A" w14:textId="77777777" w:rsidR="009A7529" w:rsidRPr="001D5A0A" w:rsidRDefault="009A7529" w:rsidP="009A7529">
      <w:pPr>
        <w:suppressLineNumbers/>
        <w:suppressAutoHyphens/>
        <w:spacing w:after="0" w:line="30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D5A0A">
        <w:rPr>
          <w:rFonts w:ascii="Times New Roman" w:hAnsi="Times New Roman" w:cs="Times New Roman"/>
          <w:b/>
          <w:bCs/>
          <w:sz w:val="24"/>
          <w:szCs w:val="24"/>
        </w:rPr>
        <w:t>дополнительные документы, относящиеся к данному претензионному случаю.</w:t>
      </w:r>
    </w:p>
    <w:p w14:paraId="4227F654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Пользователь может просмотреть/открыть и скачать каждый документ.</w:t>
      </w:r>
    </w:p>
    <w:p w14:paraId="1221D853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Документы Компании и Контрагента отображаются на разных вкладках:</w:t>
      </w:r>
    </w:p>
    <w:p w14:paraId="37749988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CBCBF3" wp14:editId="715C08E2">
            <wp:extent cx="5029200" cy="5607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761" cy="5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C4C9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по </w:t>
      </w:r>
      <w:r w:rsidRPr="00EB7F96">
        <w:rPr>
          <w:rFonts w:ascii="Times New Roman" w:hAnsi="Times New Roman" w:cs="Times New Roman"/>
          <w:sz w:val="24"/>
          <w:szCs w:val="24"/>
        </w:rPr>
        <w:t>каждому из полей списка претензий возможны фильтр и сортировка (последний примененный пользователем фильтр сохраняется).</w:t>
      </w:r>
    </w:p>
    <w:p w14:paraId="29B40659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По умолчанию список претензий формируется по убыванию даты претензии (поле «Дата»). Новые претензии - вверху, с более ранней датой – внизу.</w:t>
      </w:r>
    </w:p>
    <w:p w14:paraId="7A644810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Для выбора иного способа сортировки/фильтра нужно нажать на стрелку </w:t>
      </w: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DBD9C" wp14:editId="59EFFF15">
            <wp:extent cx="152421" cy="161948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E4C">
        <w:rPr>
          <w:rFonts w:ascii="Times New Roman" w:hAnsi="Times New Roman" w:cs="Times New Roman"/>
          <w:sz w:val="24"/>
          <w:szCs w:val="24"/>
        </w:rPr>
        <w:t xml:space="preserve"> в поле с ниспадающим списком в левом верхнем углу страницы и выбрать из списка необходимое значение поля для фильтрации:</w:t>
      </w:r>
    </w:p>
    <w:p w14:paraId="742D95CE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19BABE" wp14:editId="611DFD5D">
            <wp:extent cx="1800000" cy="2914022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6067" t="4796"/>
                    <a:stretch/>
                  </pic:blipFill>
                  <pic:spPr bwMode="auto">
                    <a:xfrm>
                      <a:off x="0" y="0"/>
                      <a:ext cx="1800000" cy="2914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8F3C1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15">
        <w:rPr>
          <w:rFonts w:ascii="Times New Roman" w:hAnsi="Times New Roman" w:cs="Times New Roman"/>
          <w:sz w:val="24"/>
          <w:szCs w:val="24"/>
        </w:rPr>
        <w:t>При выборе фильтра «Вид претензии», «Статус претензии», «Валюта», «Организация», «Номер», «Дата», «Номер договора», «Сумма претензии», «Сумма задолженности» в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lastRenderedPageBreak/>
        <w:t>строке справа появляются дополнительные критерии для поиска/фильтрации (например, для полей «Дата», «Сумма» – можно установить критерий «Точное совпадение», для поля «Статус претензии» - выбрать, например, только статус «ожида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6E4C">
        <w:rPr>
          <w:rFonts w:ascii="Times New Roman" w:hAnsi="Times New Roman" w:cs="Times New Roman"/>
          <w:sz w:val="24"/>
          <w:szCs w:val="24"/>
        </w:rPr>
        <w:t>т подтверждения», и пр.):</w:t>
      </w:r>
    </w:p>
    <w:p w14:paraId="050BE698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8DB9AB" wp14:editId="1618A9A5">
            <wp:extent cx="2428875" cy="24288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A0087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Сортировка/фильтры возможны по полям: «Номер», «Дата», «Организация: группы компании Магнит», «Номер договора», «Сумма претензии», «Сумма задолженности», «Валюта», «Тип претензии: согласно действующему перечню».</w:t>
      </w:r>
    </w:p>
    <w:p w14:paraId="1313146F" w14:textId="77777777" w:rsidR="009A7529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Чтобы добавить другие фильтры, необходимо нажать на </w:t>
      </w: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B30CE39" wp14:editId="2A642BC9">
            <wp:simplePos x="0" y="0"/>
            <wp:positionH relativeFrom="column">
              <wp:posOffset>3859530</wp:posOffset>
            </wp:positionH>
            <wp:positionV relativeFrom="paragraph">
              <wp:posOffset>99695</wp:posOffset>
            </wp:positionV>
            <wp:extent cx="212090" cy="2286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6E4C">
        <w:rPr>
          <w:rFonts w:ascii="Times New Roman" w:hAnsi="Times New Roman" w:cs="Times New Roman"/>
          <w:sz w:val="24"/>
          <w:szCs w:val="24"/>
        </w:rPr>
        <w:t xml:space="preserve"> справа от поля для выбора фильтров:</w:t>
      </w:r>
    </w:p>
    <w:p w14:paraId="5E03B48C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F09802" wp14:editId="2C046456">
            <wp:extent cx="3854325" cy="1537335"/>
            <wp:effectExtent l="0" t="0" r="0" b="5715"/>
            <wp:docPr id="32" name="Рисунок 3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4"/>
                    <a:stretch/>
                  </pic:blipFill>
                  <pic:spPr bwMode="auto">
                    <a:xfrm>
                      <a:off x="0" y="0"/>
                      <a:ext cx="3873198" cy="154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8A0864" wp14:editId="2D70B34E">
            <wp:extent cx="1200150" cy="1295616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72" cy="131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250F9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Для применения или сброса сортировки/фильтров необходимо нажать на соответствующие кнопки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под полем с фильтрами</w:t>
      </w:r>
      <w:r>
        <w:rPr>
          <w:rFonts w:ascii="Times New Roman" w:hAnsi="Times New Roman" w:cs="Times New Roman"/>
          <w:sz w:val="24"/>
          <w:szCs w:val="24"/>
        </w:rPr>
        <w:t xml:space="preserve"> – «Сбросить» или «Применить»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585952CC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A3CFD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B0CA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9B7C0B" wp14:editId="02F2A17E">
            <wp:extent cx="2981259" cy="1706880"/>
            <wp:effectExtent l="0" t="0" r="0" b="7620"/>
            <wp:docPr id="37" name="Рисунок 3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/>
                    <a:stretch/>
                  </pic:blipFill>
                  <pic:spPr bwMode="auto">
                    <a:xfrm>
                      <a:off x="0" y="0"/>
                      <a:ext cx="2987490" cy="171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2A1D0A" wp14:editId="37A8E04D">
            <wp:extent cx="1285875" cy="1638300"/>
            <wp:effectExtent l="0" t="0" r="9525" b="0"/>
            <wp:docPr id="39" name="Рисунок 39" descr="Изображение выглядит как текст, электрон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 descr="Изображение выглядит как текст, электрон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3164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lastRenderedPageBreak/>
        <w:t>После выбора необходимых фильтров и дальнейшего сохранения их в системе, необходимо нажать кнопку «Сохранить»</w:t>
      </w:r>
    </w:p>
    <w:p w14:paraId="2E949468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B1C861" wp14:editId="13612C59">
            <wp:extent cx="1714500" cy="2447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33C6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 xml:space="preserve">Доступен функционал для скачивания в </w:t>
      </w:r>
      <w:r w:rsidRPr="00EB7F96">
        <w:rPr>
          <w:rFonts w:ascii="Times New Roman" w:hAnsi="Times New Roman" w:cs="Times New Roman"/>
          <w:sz w:val="24"/>
          <w:szCs w:val="24"/>
          <w:lang w:val="en-US"/>
        </w:rPr>
        <w:t>xls</w:t>
      </w:r>
    </w:p>
    <w:p w14:paraId="5CE4EC2C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54B7E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EF1685" wp14:editId="1C3FAB09">
            <wp:extent cx="2000250" cy="1409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161C" w14:textId="77777777" w:rsidR="009A7529" w:rsidRPr="00EB7F96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 xml:space="preserve">При нажатии на иконку </w:t>
      </w:r>
      <w:r w:rsidRPr="00EB7F96">
        <w:rPr>
          <w:rFonts w:ascii="Times New Roman" w:hAnsi="Times New Roman" w:cs="Times New Roman"/>
          <w:sz w:val="24"/>
          <w:szCs w:val="24"/>
          <w:lang w:val="en-US"/>
        </w:rPr>
        <w:t>xls</w:t>
      </w:r>
      <w:r w:rsidRPr="00EB7F96">
        <w:rPr>
          <w:rFonts w:ascii="Times New Roman" w:hAnsi="Times New Roman" w:cs="Times New Roman"/>
          <w:sz w:val="24"/>
          <w:szCs w:val="24"/>
        </w:rPr>
        <w:t xml:space="preserve"> скачивается заполненная форма по претензиям, в разбивке по:</w:t>
      </w:r>
    </w:p>
    <w:p w14:paraId="40531B3F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Номер, дата, тип претензии, статус претензии, сумма претензии, сумма за должности, валюта и организация</w:t>
      </w:r>
    </w:p>
    <w:p w14:paraId="4F490904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0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12D05" wp14:editId="4978EDDC">
            <wp:extent cx="5939790" cy="1167765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C315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96">
        <w:rPr>
          <w:rFonts w:ascii="Times New Roman" w:hAnsi="Times New Roman" w:cs="Times New Roman"/>
          <w:sz w:val="24"/>
          <w:szCs w:val="24"/>
        </w:rPr>
        <w:t>Данный функционал выгружает все претензии по выставленным фильтрам (при их наличии) не зависимо от количества страниц.</w:t>
      </w:r>
    </w:p>
    <w:p w14:paraId="52A7D44B" w14:textId="77777777" w:rsidR="009A7529" w:rsidRPr="00176E4C" w:rsidRDefault="009A7529" w:rsidP="009A7529">
      <w:pPr>
        <w:pStyle w:val="aa"/>
        <w:suppressLineNumbers/>
        <w:suppressAutoHyphens/>
        <w:spacing w:before="160" w:after="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17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Статус претензии:</w:t>
      </w:r>
    </w:p>
    <w:tbl>
      <w:tblPr>
        <w:tblStyle w:val="af3"/>
        <w:tblW w:w="9781" w:type="dxa"/>
        <w:tblInd w:w="-147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9A7529" w:rsidRPr="00176E4C" w14:paraId="18451611" w14:textId="77777777" w:rsidTr="008E65D0">
        <w:tc>
          <w:tcPr>
            <w:tcW w:w="2830" w:type="dxa"/>
            <w:shd w:val="clear" w:color="auto" w:fill="F2F2F2" w:themeFill="background1" w:themeFillShade="F2"/>
          </w:tcPr>
          <w:p w14:paraId="0B882F05" w14:textId="77777777" w:rsidR="009A7529" w:rsidRPr="00176E4C" w:rsidRDefault="009A7529" w:rsidP="008E65D0">
            <w:pPr>
              <w:pStyle w:val="aa"/>
              <w:suppressLineNumbers/>
              <w:suppressAutoHyphens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6951" w:type="dxa"/>
            <w:shd w:val="clear" w:color="auto" w:fill="F2F2F2" w:themeFill="background1" w:themeFillShade="F2"/>
          </w:tcPr>
          <w:p w14:paraId="02808A44" w14:textId="77777777" w:rsidR="009A7529" w:rsidRPr="00176E4C" w:rsidRDefault="009A7529" w:rsidP="008E65D0">
            <w:pPr>
              <w:pStyle w:val="aa"/>
              <w:suppressLineNumbers/>
              <w:suppressAutoHyphens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Пояснения статуса</w:t>
            </w:r>
          </w:p>
        </w:tc>
      </w:tr>
      <w:tr w:rsidR="009A7529" w:rsidRPr="00176E4C" w14:paraId="3AE92DC8" w14:textId="77777777" w:rsidTr="008E65D0">
        <w:tc>
          <w:tcPr>
            <w:tcW w:w="2830" w:type="dxa"/>
          </w:tcPr>
          <w:p w14:paraId="2D6C48F8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19694148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Ожидает подтверждения</w:t>
            </w:r>
          </w:p>
        </w:tc>
        <w:tc>
          <w:tcPr>
            <w:tcW w:w="6951" w:type="dxa"/>
          </w:tcPr>
          <w:p w14:paraId="2E3824D1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новой претензии после направления Контрагенту</w:t>
            </w:r>
          </w:p>
        </w:tc>
      </w:tr>
      <w:tr w:rsidR="009A7529" w:rsidRPr="00176E4C" w14:paraId="5D8D69C3" w14:textId="77777777" w:rsidTr="008E65D0">
        <w:tc>
          <w:tcPr>
            <w:tcW w:w="2830" w:type="dxa"/>
          </w:tcPr>
          <w:p w14:paraId="1E8E32EA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Ведутся переговоры</w:t>
            </w:r>
          </w:p>
        </w:tc>
        <w:tc>
          <w:tcPr>
            <w:tcW w:w="6951" w:type="dxa"/>
          </w:tcPr>
          <w:p w14:paraId="50440C01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в случае отклонения претензии Контрагентом</w:t>
            </w:r>
          </w:p>
        </w:tc>
      </w:tr>
      <w:bookmarkEnd w:id="16"/>
      <w:tr w:rsidR="009A7529" w:rsidRPr="00176E4C" w14:paraId="5DC95D51" w14:textId="77777777" w:rsidTr="008E65D0">
        <w:tc>
          <w:tcPr>
            <w:tcW w:w="2830" w:type="dxa"/>
          </w:tcPr>
          <w:p w14:paraId="151F5128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Подтверждена</w:t>
            </w:r>
          </w:p>
        </w:tc>
        <w:tc>
          <w:tcPr>
            <w:tcW w:w="6951" w:type="dxa"/>
          </w:tcPr>
          <w:p w14:paraId="6D7933E9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в случае согласования претензии Контрагентом</w:t>
            </w:r>
          </w:p>
        </w:tc>
      </w:tr>
      <w:tr w:rsidR="009A7529" w:rsidRPr="00176E4C" w14:paraId="74818F2B" w14:textId="77777777" w:rsidTr="008E65D0">
        <w:tc>
          <w:tcPr>
            <w:tcW w:w="2830" w:type="dxa"/>
          </w:tcPr>
          <w:p w14:paraId="110DC704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Компенсирована</w:t>
            </w:r>
          </w:p>
        </w:tc>
        <w:tc>
          <w:tcPr>
            <w:tcW w:w="6951" w:type="dxa"/>
          </w:tcPr>
          <w:p w14:paraId="5898AF15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после полной компенсации претензии (оплаты либо проведения зачета встречных однородных требований)</w:t>
            </w:r>
          </w:p>
        </w:tc>
      </w:tr>
      <w:tr w:rsidR="009A7529" w:rsidRPr="00176E4C" w14:paraId="1EF2CEC4" w14:textId="77777777" w:rsidTr="008E65D0">
        <w:tc>
          <w:tcPr>
            <w:tcW w:w="2830" w:type="dxa"/>
          </w:tcPr>
          <w:p w14:paraId="295E5CF5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Перевыставлена</w:t>
            </w:r>
          </w:p>
        </w:tc>
        <w:tc>
          <w:tcPr>
            <w:tcW w:w="6951" w:type="dxa"/>
          </w:tcPr>
          <w:p w14:paraId="2420F20E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в случае прекращения работы по претензии в связи с необходимостью внесения в неё каких-либо изменений (включая разделение претензии на родительскую и дочернюю претензии)</w:t>
            </w:r>
          </w:p>
        </w:tc>
      </w:tr>
      <w:tr w:rsidR="009A7529" w:rsidRPr="00EB7F96" w14:paraId="71847DE7" w14:textId="77777777" w:rsidTr="008E65D0">
        <w:tc>
          <w:tcPr>
            <w:tcW w:w="2830" w:type="dxa"/>
          </w:tcPr>
          <w:p w14:paraId="63F2FA36" w14:textId="77777777" w:rsidR="009A7529" w:rsidRPr="00EB7F96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6">
              <w:rPr>
                <w:rFonts w:ascii="Times New Roman" w:hAnsi="Times New Roman" w:cs="Times New Roman"/>
                <w:sz w:val="24"/>
                <w:szCs w:val="24"/>
              </w:rPr>
              <w:t>Взаимозачет</w:t>
            </w:r>
          </w:p>
        </w:tc>
        <w:tc>
          <w:tcPr>
            <w:tcW w:w="6951" w:type="dxa"/>
          </w:tcPr>
          <w:p w14:paraId="7B75CE9E" w14:textId="77777777" w:rsidR="009A7529" w:rsidRPr="00EB7F96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F96">
              <w:rPr>
                <w:rFonts w:ascii="Times New Roman" w:hAnsi="Times New Roman" w:cs="Times New Roman"/>
                <w:sz w:val="24"/>
                <w:szCs w:val="24"/>
              </w:rPr>
              <w:t>погашение долговых обязательств, при котором не происходит движения финансовых средств</w:t>
            </w:r>
          </w:p>
        </w:tc>
      </w:tr>
      <w:tr w:rsidR="009A7529" w:rsidRPr="00176E4C" w14:paraId="382397F6" w14:textId="77777777" w:rsidTr="008E65D0">
        <w:tc>
          <w:tcPr>
            <w:tcW w:w="2830" w:type="dxa"/>
          </w:tcPr>
          <w:p w14:paraId="02DF0686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14:paraId="410A030B" w14:textId="77777777" w:rsidR="009A7529" w:rsidRPr="00176E4C" w:rsidRDefault="009A7529" w:rsidP="008E65D0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9967A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на основной странице со списком претензий </w:t>
      </w:r>
      <w:r w:rsidRPr="00C42F2F">
        <w:rPr>
          <w:rFonts w:ascii="Times New Roman" w:hAnsi="Times New Roman" w:cs="Times New Roman"/>
          <w:sz w:val="24"/>
          <w:szCs w:val="24"/>
        </w:rPr>
        <w:t>есть вкладки:</w:t>
      </w:r>
      <w:r w:rsidRPr="009341A4">
        <w:rPr>
          <w:rFonts w:ascii="Times New Roman" w:hAnsi="Times New Roman" w:cs="Times New Roman"/>
          <w:b/>
          <w:bCs/>
          <w:sz w:val="24"/>
          <w:szCs w:val="24"/>
        </w:rPr>
        <w:t xml:space="preserve"> «Активные» и «Архив».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наименовани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вклад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176E4C">
        <w:rPr>
          <w:rFonts w:ascii="Times New Roman" w:hAnsi="Times New Roman" w:cs="Times New Roman"/>
          <w:sz w:val="24"/>
          <w:szCs w:val="24"/>
        </w:rPr>
        <w:t xml:space="preserve"> также отображается количество претензий:</w:t>
      </w:r>
    </w:p>
    <w:p w14:paraId="615EA58D" w14:textId="77777777" w:rsidR="009A7529" w:rsidRPr="00176E4C" w:rsidRDefault="009A7529" w:rsidP="009A7529">
      <w:pPr>
        <w:suppressLineNumbers/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9F0FB" wp14:editId="12AEA1C8">
            <wp:extent cx="4771638" cy="3395980"/>
            <wp:effectExtent l="0" t="0" r="0" b="0"/>
            <wp:docPr id="42" name="Рисунок 4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5"/>
                    <a:stretch/>
                  </pic:blipFill>
                  <pic:spPr bwMode="auto">
                    <a:xfrm>
                      <a:off x="0" y="0"/>
                      <a:ext cx="4772800" cy="33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20D42" w14:textId="77777777" w:rsidR="009A7529" w:rsidRDefault="009A7529" w:rsidP="009A7529">
      <w:pPr>
        <w:suppressLineNumbers/>
        <w:suppressAutoHyphens/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bCs/>
          <w:sz w:val="24"/>
          <w:szCs w:val="24"/>
        </w:rPr>
        <w:t>Во вкладке «Активные»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отображаются претензии, по котор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осуществляется взаимодействие между Компанией и Контрагентом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со статусом «Ожидает подтверждения»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«Ведутся переговоры»,</w:t>
      </w:r>
      <w:r w:rsidRPr="00D107A3">
        <w:t xml:space="preserve"> </w:t>
      </w:r>
      <w:r>
        <w:t>«</w:t>
      </w:r>
      <w:r w:rsidRPr="00D107A3">
        <w:rPr>
          <w:rFonts w:ascii="Times New Roman" w:hAnsi="Times New Roman" w:cs="Times New Roman"/>
          <w:sz w:val="24"/>
          <w:szCs w:val="24"/>
        </w:rPr>
        <w:t>Компенсирована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107A3">
        <w:rPr>
          <w:rFonts w:ascii="Times New Roman" w:hAnsi="Times New Roman" w:cs="Times New Roman"/>
          <w:sz w:val="24"/>
          <w:szCs w:val="24"/>
        </w:rPr>
        <w:t xml:space="preserve"> (но не было подтверждения)</w:t>
      </w:r>
      <w:r>
        <w:rPr>
          <w:rFonts w:ascii="Times New Roman" w:hAnsi="Times New Roman" w:cs="Times New Roman"/>
          <w:sz w:val="24"/>
          <w:szCs w:val="24"/>
        </w:rPr>
        <w:t xml:space="preserve"> и «</w:t>
      </w:r>
      <w:r w:rsidRPr="00D107A3">
        <w:rPr>
          <w:rFonts w:ascii="Times New Roman" w:hAnsi="Times New Roman" w:cs="Times New Roman"/>
          <w:sz w:val="24"/>
          <w:szCs w:val="24"/>
        </w:rPr>
        <w:t>Подтверждена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107A3">
        <w:rPr>
          <w:rFonts w:ascii="Times New Roman" w:hAnsi="Times New Roman" w:cs="Times New Roman"/>
          <w:sz w:val="24"/>
          <w:szCs w:val="24"/>
        </w:rPr>
        <w:t xml:space="preserve"> (но не была оплачена). 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35A31" w14:textId="331862A0" w:rsidR="009A7529" w:rsidRPr="00EB7F96" w:rsidRDefault="009A7529" w:rsidP="009A7529">
      <w:pPr>
        <w:suppressLineNumbers/>
        <w:suppressAutoHyphens/>
        <w:spacing w:before="120" w:after="0" w:line="30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Во вкладке «Архив»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EB7F96">
        <w:rPr>
          <w:rFonts w:ascii="Times New Roman" w:hAnsi="Times New Roman" w:cs="Times New Roman"/>
          <w:sz w:val="24"/>
          <w:szCs w:val="24"/>
        </w:rPr>
        <w:t>отображаются претензии работа с которыми завершена</w:t>
      </w:r>
      <w:r w:rsidR="009F39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7F301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из просматриваемой претензии возможен переход между связанными претензиями (при наличии таковых).</w:t>
      </w:r>
    </w:p>
    <w:p w14:paraId="7FE221BC" w14:textId="77777777" w:rsidR="009A7529" w:rsidRPr="00176E4C" w:rsidRDefault="009A7529" w:rsidP="009A7529">
      <w:pPr>
        <w:suppressLineNumbers/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812BE7" wp14:editId="067E2A3E">
            <wp:extent cx="5934075" cy="23145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283A" w14:textId="77777777" w:rsidR="009A7529" w:rsidRPr="00176E4C" w:rsidRDefault="009A7529" w:rsidP="009A7529">
      <w:pPr>
        <w:suppressLineNumbers/>
        <w:suppressAutoHyphens/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bCs/>
          <w:sz w:val="24"/>
          <w:szCs w:val="24"/>
        </w:rPr>
        <w:t>Связанные претензии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образуются в результате разделения первоначально выставленной Контрагенту претензии на несколько претензий. Такое возможно в случае, когда:</w:t>
      </w:r>
    </w:p>
    <w:p w14:paraId="0F550786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1) первоначальная претензия была согласована Контрагентом в части;</w:t>
      </w:r>
    </w:p>
    <w:p w14:paraId="4C0E59F9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2) первоначальная претензия была компенсирована в части.</w:t>
      </w:r>
    </w:p>
    <w:p w14:paraId="5D9E8B6F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отношении связанных претензий допустимо использовать термины:</w:t>
      </w:r>
    </w:p>
    <w:p w14:paraId="26580355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родительская претензия – первоначальная претензия, направления Компанией Контрагенту;</w:t>
      </w:r>
    </w:p>
    <w:p w14:paraId="19849DD6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дочерняя претензия – претензия, которая образовалось в процессе разделения первоначальной претензии.</w:t>
      </w:r>
    </w:p>
    <w:p w14:paraId="0FA7D8F0" w14:textId="77777777" w:rsidR="009A7529" w:rsidRPr="00AB4DFB" w:rsidRDefault="009A7529" w:rsidP="009A7529">
      <w:pPr>
        <w:pStyle w:val="aa"/>
        <w:suppressLineNumbers/>
        <w:suppressAutoHyphens/>
        <w:spacing w:before="200" w:after="0" w:line="30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7" w:name="_Toc118293504"/>
      <w:bookmarkStart w:id="18" w:name="_Toc120003260"/>
      <w:r w:rsidRPr="00AB4DFB">
        <w:rPr>
          <w:rFonts w:ascii="Times New Roman" w:hAnsi="Times New Roman" w:cs="Times New Roman"/>
          <w:b/>
          <w:sz w:val="28"/>
          <w:szCs w:val="28"/>
        </w:rPr>
        <w:t>4.1.4. Действия Контрагента по рассмотрению претензии</w:t>
      </w:r>
      <w:bookmarkEnd w:id="17"/>
      <w:bookmarkEnd w:id="18"/>
    </w:p>
    <w:p w14:paraId="353A1986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Контрагент обязан рассмотреть поступившую в его ЛК в Системе претензию в установленный</w:t>
      </w:r>
      <w:r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ом срок.</w:t>
      </w:r>
    </w:p>
    <w:p w14:paraId="10F1F536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>
        <w:rPr>
          <w:rFonts w:ascii="Times New Roman" w:hAnsi="Times New Roman" w:cs="Times New Roman"/>
          <w:sz w:val="24"/>
          <w:szCs w:val="24"/>
        </w:rPr>
        <w:t xml:space="preserve">решения, принятого Контрагентом в </w:t>
      </w:r>
      <w:r w:rsidRPr="00176E4C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6E4C">
        <w:rPr>
          <w:rFonts w:ascii="Times New Roman" w:hAnsi="Times New Roman" w:cs="Times New Roman"/>
          <w:sz w:val="24"/>
          <w:szCs w:val="24"/>
        </w:rPr>
        <w:t xml:space="preserve"> рассмотрения претензии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Контрагент вправе использовать </w:t>
      </w:r>
      <w:r w:rsidRPr="00176E4C">
        <w:rPr>
          <w:rFonts w:ascii="Times New Roman" w:hAnsi="Times New Roman" w:cs="Times New Roman"/>
          <w:b/>
          <w:bCs/>
          <w:sz w:val="24"/>
          <w:szCs w:val="24"/>
        </w:rPr>
        <w:t>кнопки «Согласовать» либо «Отклонить»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58CFB1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274086" wp14:editId="49E330C4">
            <wp:extent cx="5939790" cy="1490980"/>
            <wp:effectExtent l="0" t="0" r="3810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" t="4330" r="1565" b="3860"/>
                    <a:stretch/>
                  </pic:blipFill>
                  <pic:spPr bwMode="auto">
                    <a:xfrm>
                      <a:off x="0" y="0"/>
                      <a:ext cx="593979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4802F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sz w:val="24"/>
          <w:szCs w:val="24"/>
        </w:rPr>
        <w:t>1) Кнопка «Согласовать»</w:t>
      </w:r>
    </w:p>
    <w:p w14:paraId="6A565E78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 нажатии на кнопку «Согласовать» открывается форма с полями для заполнения.</w:t>
      </w:r>
    </w:p>
    <w:p w14:paraId="0E7301CE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шапке формы указаны название действия, номер и дата претензии, и текст подсказки.</w:t>
      </w:r>
    </w:p>
    <w:p w14:paraId="6D18F800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D2B21C" wp14:editId="4D07AD05">
            <wp:extent cx="2520000" cy="2942745"/>
            <wp:effectExtent l="0" t="0" r="0" b="0"/>
            <wp:docPr id="26" name="Рисунок 2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9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3"/>
        <w:tblW w:w="93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6030"/>
        <w:gridCol w:w="1575"/>
      </w:tblGrid>
      <w:tr w:rsidR="009A7529" w:rsidRPr="00176E4C" w14:paraId="68C87D74" w14:textId="77777777" w:rsidTr="008E65D0"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71EF12BB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7BAE7E26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Действия Контрагента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702A7F7F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296A298B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</w:p>
        </w:tc>
      </w:tr>
      <w:tr w:rsidR="009A7529" w:rsidRPr="00176E4C" w14:paraId="75A96A08" w14:textId="77777777" w:rsidTr="008E65D0">
        <w:tc>
          <w:tcPr>
            <w:tcW w:w="1762" w:type="dxa"/>
            <w:vAlign w:val="center"/>
          </w:tcPr>
          <w:p w14:paraId="6E81C1AD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«Комментарий»</w:t>
            </w:r>
          </w:p>
        </w:tc>
        <w:tc>
          <w:tcPr>
            <w:tcW w:w="6030" w:type="dxa"/>
            <w:vAlign w:val="center"/>
          </w:tcPr>
          <w:p w14:paraId="02EFF154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написать пояснения по претензии</w:t>
            </w:r>
          </w:p>
        </w:tc>
        <w:tc>
          <w:tcPr>
            <w:tcW w:w="1575" w:type="dxa"/>
            <w:vAlign w:val="center"/>
          </w:tcPr>
          <w:p w14:paraId="4A09D126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</w:tr>
      <w:tr w:rsidR="009A7529" w:rsidRPr="00176E4C" w14:paraId="02EA055B" w14:textId="77777777" w:rsidTr="008E65D0">
        <w:tc>
          <w:tcPr>
            <w:tcW w:w="1762" w:type="dxa"/>
            <w:vAlign w:val="center"/>
          </w:tcPr>
          <w:p w14:paraId="7F55B3D5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«Подписанный бланк претензии»</w:t>
            </w:r>
          </w:p>
        </w:tc>
        <w:tc>
          <w:tcPr>
            <w:tcW w:w="6030" w:type="dxa"/>
            <w:vAlign w:val="center"/>
          </w:tcPr>
          <w:p w14:paraId="15E0E732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сканкопию подписанной претензии (с подписью уполномоченного представителя и оттиском печати Контрагента). 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70122388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обязательно*</w:t>
            </w:r>
          </w:p>
        </w:tc>
      </w:tr>
      <w:tr w:rsidR="009A7529" w:rsidRPr="00176E4C" w14:paraId="6D38CDB7" w14:textId="77777777" w:rsidTr="008E65D0">
        <w:tc>
          <w:tcPr>
            <w:tcW w:w="1762" w:type="dxa"/>
            <w:vAlign w:val="center"/>
          </w:tcPr>
          <w:p w14:paraId="66DC2BBA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«Прикрепите вложения»</w:t>
            </w:r>
          </w:p>
        </w:tc>
        <w:tc>
          <w:tcPr>
            <w:tcW w:w="6030" w:type="dxa"/>
            <w:vAlign w:val="center"/>
          </w:tcPr>
          <w:p w14:paraId="27867D34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дополнительные документы по претензии.</w:t>
            </w:r>
          </w:p>
          <w:p w14:paraId="6D7DFD51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156C0CEE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</w:tr>
    </w:tbl>
    <w:p w14:paraId="3738DBB8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* если Контрагент не загрузит файл в поле «Подписанный бланк претензии», он не сможет подтвердить отправку формы о согласовании претензии. При попытке нажать кнопку «Согласовать» (внизу формы), отправка формы не состоится, подсказка к полю «Подписанный бланк претензии» будет подсвечена красным шрифтом:</w:t>
      </w:r>
    </w:p>
    <w:p w14:paraId="1B51ED99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E4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857248" wp14:editId="2C7E095A">
            <wp:extent cx="2146300" cy="891895"/>
            <wp:effectExtent l="0" t="0" r="6350" b="381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40" r="9328"/>
                    <a:stretch/>
                  </pic:blipFill>
                  <pic:spPr bwMode="auto">
                    <a:xfrm>
                      <a:off x="0" y="0"/>
                      <a:ext cx="2165814" cy="90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4D290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176E4C">
        <w:rPr>
          <w:rFonts w:ascii="Times New Roman" w:hAnsi="Times New Roman" w:cs="Times New Roman"/>
          <w:sz w:val="24"/>
          <w:szCs w:val="24"/>
        </w:rPr>
        <w:t>формы Контрагенту необходимо нажать кнопку «Согласовать» (внизу формы)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введенные Контрагентом данные и документы будут направлены Компании.</w:t>
      </w:r>
    </w:p>
    <w:p w14:paraId="06DE98D6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На любом этапе заполнения данной формы (до нажатия кнопки «Согласовать») Контрагент может нажать кнопку «Отмена». Форма закроется, данные не сохранятся.</w:t>
      </w:r>
    </w:p>
    <w:p w14:paraId="2499F7E6" w14:textId="77777777" w:rsidR="009A7529" w:rsidRPr="00176E4C" w:rsidRDefault="009A7529" w:rsidP="009A7529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E4C">
        <w:rPr>
          <w:rFonts w:ascii="Times New Roman" w:hAnsi="Times New Roman" w:cs="Times New Roman"/>
          <w:b/>
          <w:sz w:val="24"/>
          <w:szCs w:val="24"/>
        </w:rPr>
        <w:t>2) Кнопка «Отклонить»</w:t>
      </w:r>
    </w:p>
    <w:p w14:paraId="41C80833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 нажатии на кнопку «Отклонить» открывается форма с полями для заполнения.</w:t>
      </w:r>
    </w:p>
    <w:p w14:paraId="31EF579B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шапке формы – название действия, номер и дата претензии, и текст подсказки.</w:t>
      </w:r>
    </w:p>
    <w:p w14:paraId="4600AF4C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398953" wp14:editId="0C5627DF">
            <wp:extent cx="2520000" cy="2547571"/>
            <wp:effectExtent l="0" t="0" r="0" b="5715"/>
            <wp:docPr id="27" name="Рисунок 2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3"/>
        <w:tblW w:w="93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6030"/>
        <w:gridCol w:w="1575"/>
      </w:tblGrid>
      <w:tr w:rsidR="009A7529" w:rsidRPr="00176E4C" w14:paraId="6F3E88FF" w14:textId="77777777" w:rsidTr="008E65D0"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2351D638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1593F37E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Действия Контрагента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67F0F7BF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225D4576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</w:p>
        </w:tc>
      </w:tr>
      <w:tr w:rsidR="009A7529" w:rsidRPr="00176E4C" w14:paraId="53926D12" w14:textId="77777777" w:rsidTr="008E65D0">
        <w:tc>
          <w:tcPr>
            <w:tcW w:w="1762" w:type="dxa"/>
            <w:vAlign w:val="center"/>
          </w:tcPr>
          <w:p w14:paraId="4D1A8344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«Укажите причину отклонения»</w:t>
            </w:r>
          </w:p>
        </w:tc>
        <w:tc>
          <w:tcPr>
            <w:tcW w:w="6030" w:type="dxa"/>
            <w:vAlign w:val="center"/>
          </w:tcPr>
          <w:p w14:paraId="0D2A9F73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написать пояснения о причинах отказа от согласования претензии</w:t>
            </w:r>
          </w:p>
        </w:tc>
        <w:tc>
          <w:tcPr>
            <w:tcW w:w="1575" w:type="dxa"/>
            <w:vAlign w:val="center"/>
          </w:tcPr>
          <w:p w14:paraId="3733A6CA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A7529" w:rsidRPr="00176E4C" w14:paraId="691268F6" w14:textId="77777777" w:rsidTr="008E65D0">
        <w:tc>
          <w:tcPr>
            <w:tcW w:w="1762" w:type="dxa"/>
            <w:vAlign w:val="center"/>
          </w:tcPr>
          <w:p w14:paraId="336F35A3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«Прикрепите вложения»</w:t>
            </w:r>
          </w:p>
        </w:tc>
        <w:tc>
          <w:tcPr>
            <w:tcW w:w="6030" w:type="dxa"/>
            <w:vAlign w:val="center"/>
          </w:tcPr>
          <w:p w14:paraId="4C698FD9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дополнительные документы по претензии.</w:t>
            </w:r>
          </w:p>
          <w:p w14:paraId="08C04550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532FBA7E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</w:tr>
    </w:tbl>
    <w:p w14:paraId="02518282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* если Контрагент не заполнит поле «Укажите причину отклонения», он не сможет подтвердить отправку формы об отклонении претензии. При попытке нажать кнопку «Отклонить» (внизу формы), отправка формы не состоится, подсказка к полю «Укажите причину отклонения» будет подсвечена красным шрифтом:</w:t>
      </w:r>
    </w:p>
    <w:p w14:paraId="0C08603D" w14:textId="77777777" w:rsidR="009A7529" w:rsidRDefault="009A7529" w:rsidP="009A7529">
      <w:pPr>
        <w:suppressLineNumbers/>
        <w:suppressAutoHyphens/>
        <w:spacing w:before="160"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444D15" wp14:editId="374E0BE0">
            <wp:extent cx="2790825" cy="2735652"/>
            <wp:effectExtent l="0" t="0" r="0" b="7620"/>
            <wp:docPr id="45" name="Рисунок 4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15" cy="273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C1AE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176E4C">
        <w:rPr>
          <w:rFonts w:ascii="Times New Roman" w:hAnsi="Times New Roman" w:cs="Times New Roman"/>
          <w:sz w:val="24"/>
          <w:szCs w:val="24"/>
        </w:rPr>
        <w:t>формы Контрагенту необходимо нажать кнопку «Отклонить»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введенные Контрагентом данные и документы будут направлены Компании.</w:t>
      </w:r>
    </w:p>
    <w:p w14:paraId="72F2FF8C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lastRenderedPageBreak/>
        <w:t>На любом этапе заполнения данной формы (до нажатия кнопки «Отклонить») Контрагент может нажать кнопку «Отмена». Форма закроется, данные не сохранятся.</w:t>
      </w:r>
    </w:p>
    <w:p w14:paraId="6F429C7C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</w:pPr>
      <w:r w:rsidRPr="00904F00">
        <w:rPr>
          <w:b/>
          <w:bCs/>
        </w:rPr>
        <w:t>ВАЖНО!</w:t>
      </w:r>
      <w:r>
        <w:t xml:space="preserve"> </w:t>
      </w:r>
      <w:r w:rsidRPr="00176E4C">
        <w:t>Если Контрагент не представил Компании мотивированных возражений на претензию в установленный срок для ответа, требования в претензии считаются признанными Контрагентом в полном объеме, в том числе по смыслу ст. 203 Гражданского кодекса РФ. В этом случае датой признания Контрагентом требований Компании будет считаться дата, следующая за последним днем установленного для ответа срока.</w:t>
      </w:r>
    </w:p>
    <w:p w14:paraId="697A4059" w14:textId="77777777" w:rsidR="009A7529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sz w:val="24"/>
          <w:szCs w:val="24"/>
        </w:rPr>
        <w:t xml:space="preserve">3)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176E4C">
        <w:rPr>
          <w:rFonts w:ascii="Times New Roman" w:hAnsi="Times New Roman" w:cs="Times New Roman"/>
          <w:b/>
          <w:sz w:val="24"/>
          <w:szCs w:val="24"/>
        </w:rPr>
        <w:t>нопка «Предоставить комментарий/документ»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появляется (</w:t>
      </w:r>
      <w:r w:rsidRPr="00176E4C">
        <w:rPr>
          <w:rFonts w:ascii="Times New Roman" w:hAnsi="Times New Roman" w:cs="Times New Roman"/>
          <w:bCs/>
          <w:sz w:val="24"/>
          <w:szCs w:val="24"/>
        </w:rPr>
        <w:t>становится активной</w:t>
      </w:r>
      <w:r>
        <w:rPr>
          <w:rFonts w:ascii="Times New Roman" w:hAnsi="Times New Roman" w:cs="Times New Roman"/>
          <w:bCs/>
          <w:sz w:val="24"/>
          <w:szCs w:val="24"/>
        </w:rPr>
        <w:t>) п</w:t>
      </w:r>
      <w:r w:rsidRPr="00176E4C">
        <w:rPr>
          <w:rFonts w:ascii="Times New Roman" w:hAnsi="Times New Roman" w:cs="Times New Roman"/>
          <w:bCs/>
          <w:sz w:val="24"/>
          <w:szCs w:val="24"/>
        </w:rPr>
        <w:t xml:space="preserve">осле отправки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Контрагентом </w:t>
      </w:r>
      <w:r w:rsidRPr="00176E4C">
        <w:rPr>
          <w:rFonts w:ascii="Times New Roman" w:hAnsi="Times New Roman" w:cs="Times New Roman"/>
          <w:bCs/>
          <w:sz w:val="24"/>
          <w:szCs w:val="24"/>
        </w:rPr>
        <w:t>формы о согласовании или отклонении претензии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1203878D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Данная кнопка предназначена для обмена комментариями и вложениями.</w:t>
      </w:r>
    </w:p>
    <w:p w14:paraId="2C73F14F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 нажатии на указанную кнопку открывается форма с полями для заполнения.</w:t>
      </w:r>
    </w:p>
    <w:p w14:paraId="76FD294E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шапке формы – название действия, номер и дата претензии, и текст подсказки.</w:t>
      </w:r>
    </w:p>
    <w:p w14:paraId="69268BB8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2A63C5" wp14:editId="1D425CC7">
            <wp:extent cx="2520000" cy="2552657"/>
            <wp:effectExtent l="0" t="0" r="0" b="635"/>
            <wp:docPr id="23" name="Рисунок 2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5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3"/>
        <w:tblW w:w="93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6030"/>
        <w:gridCol w:w="1575"/>
      </w:tblGrid>
      <w:tr w:rsidR="009A7529" w:rsidRPr="00176E4C" w14:paraId="2D5D8105" w14:textId="77777777" w:rsidTr="008E65D0"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06CB11C0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3774A88D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Действия Контрагента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1172ECBC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00F0B507" w14:textId="77777777" w:rsidR="009A7529" w:rsidRPr="00176E4C" w:rsidRDefault="009A7529" w:rsidP="008E65D0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</w:p>
        </w:tc>
      </w:tr>
      <w:tr w:rsidR="009A7529" w:rsidRPr="00176E4C" w14:paraId="02F074CF" w14:textId="77777777" w:rsidTr="008E65D0">
        <w:tc>
          <w:tcPr>
            <w:tcW w:w="1762" w:type="dxa"/>
            <w:vAlign w:val="center"/>
          </w:tcPr>
          <w:p w14:paraId="772B6E7D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«Комментарий»</w:t>
            </w:r>
          </w:p>
        </w:tc>
        <w:tc>
          <w:tcPr>
            <w:tcW w:w="6030" w:type="dxa"/>
            <w:vAlign w:val="center"/>
          </w:tcPr>
          <w:p w14:paraId="583A964D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написать дополнительные пояснения по претензии и прикрепляемым документам</w:t>
            </w:r>
          </w:p>
        </w:tc>
        <w:tc>
          <w:tcPr>
            <w:tcW w:w="1575" w:type="dxa"/>
            <w:vAlign w:val="center"/>
          </w:tcPr>
          <w:p w14:paraId="5AA4E4F5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обязательно*</w:t>
            </w:r>
          </w:p>
        </w:tc>
      </w:tr>
      <w:tr w:rsidR="009A7529" w:rsidRPr="00176E4C" w14:paraId="7E4E987A" w14:textId="77777777" w:rsidTr="008E65D0">
        <w:tc>
          <w:tcPr>
            <w:tcW w:w="1762" w:type="dxa"/>
            <w:vAlign w:val="center"/>
          </w:tcPr>
          <w:p w14:paraId="5DBDC898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«Прикрепите вложения»</w:t>
            </w:r>
          </w:p>
        </w:tc>
        <w:tc>
          <w:tcPr>
            <w:tcW w:w="6030" w:type="dxa"/>
            <w:vAlign w:val="center"/>
          </w:tcPr>
          <w:p w14:paraId="54C54D2E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дополнительные документы по претензии.</w:t>
            </w:r>
          </w:p>
          <w:p w14:paraId="302EC603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0D6F34F0" w14:textId="77777777" w:rsidR="009A7529" w:rsidRPr="00176E4C" w:rsidRDefault="009A7529" w:rsidP="008E65D0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обязательно*</w:t>
            </w:r>
          </w:p>
        </w:tc>
      </w:tr>
    </w:tbl>
    <w:p w14:paraId="283C707D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* если Контрагент не заполнит поле </w:t>
      </w:r>
      <w:bookmarkStart w:id="19" w:name="_Hlk119711202"/>
      <w:r w:rsidRPr="00176E4C">
        <w:rPr>
          <w:rFonts w:ascii="Times New Roman" w:hAnsi="Times New Roman" w:cs="Times New Roman"/>
          <w:sz w:val="24"/>
          <w:szCs w:val="24"/>
        </w:rPr>
        <w:t>«Комментарий» и/или не загрузит файл в поле «Прикрепите вложения»</w:t>
      </w:r>
      <w:bookmarkEnd w:id="19"/>
      <w:r w:rsidRPr="00176E4C">
        <w:rPr>
          <w:rFonts w:ascii="Times New Roman" w:hAnsi="Times New Roman" w:cs="Times New Roman"/>
          <w:sz w:val="24"/>
          <w:szCs w:val="24"/>
        </w:rPr>
        <w:t xml:space="preserve">, он не сможет подтвердить отправку формы. При попытке нажать кнопку «Отправить» (внизу формы) подсказки к полю «Комментарий» и/или полю «Прикрепите вложения» </w:t>
      </w:r>
      <w:r>
        <w:rPr>
          <w:rFonts w:ascii="Times New Roman" w:hAnsi="Times New Roman" w:cs="Times New Roman"/>
          <w:sz w:val="24"/>
          <w:szCs w:val="24"/>
        </w:rPr>
        <w:t>будет выходить плашка «Поле «Комментарий» - обязательно для заполнения. Поле «Прикрепите вложение»</w:t>
      </w:r>
      <w:r w:rsidRPr="00045CB9">
        <w:t xml:space="preserve"> </w:t>
      </w:r>
      <w:r w:rsidRPr="00045CB9">
        <w:rPr>
          <w:rFonts w:ascii="Times New Roman" w:hAnsi="Times New Roman" w:cs="Times New Roman"/>
          <w:sz w:val="24"/>
          <w:szCs w:val="24"/>
        </w:rPr>
        <w:t>- обязательно для заполнения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31B4421A" w14:textId="77777777" w:rsidR="009A7529" w:rsidRDefault="009A7529" w:rsidP="009A7529">
      <w:pPr>
        <w:suppressLineNumbers/>
        <w:suppressAutoHyphens/>
        <w:spacing w:before="160" w:after="0" w:line="30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045CB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EDFA77" wp14:editId="65AE553C">
            <wp:extent cx="2540000" cy="26174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43114" cy="262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8BF5A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176E4C">
        <w:rPr>
          <w:rFonts w:ascii="Times New Roman" w:hAnsi="Times New Roman" w:cs="Times New Roman"/>
          <w:sz w:val="24"/>
          <w:szCs w:val="24"/>
        </w:rPr>
        <w:t>формы Контрагенту необходимо нажать кнопку «Отправить» (внизу формы)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введенные Контрагентом данные и документы будут направлены Компании.</w:t>
      </w:r>
    </w:p>
    <w:p w14:paraId="46B1CCB7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На любом этапе заполнения данной формы (до нажатия кнопки «Отправить») Контрагент может нажать кнопку «Отмена». Форма закроется, данные не сохранятся.</w:t>
      </w:r>
    </w:p>
    <w:p w14:paraId="2E076D69" w14:textId="77777777" w:rsidR="009A7529" w:rsidRPr="00AB4DFB" w:rsidRDefault="009A7529" w:rsidP="009A7529">
      <w:pPr>
        <w:suppressLineNumbers/>
        <w:suppressAutoHyphens/>
        <w:spacing w:before="200" w:after="0" w:line="30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0" w:name="_Toc120003261"/>
      <w:r w:rsidRPr="00AB4DFB">
        <w:rPr>
          <w:rFonts w:ascii="Times New Roman" w:hAnsi="Times New Roman" w:cs="Times New Roman"/>
          <w:b/>
          <w:sz w:val="28"/>
          <w:szCs w:val="28"/>
        </w:rPr>
        <w:t>4.1.5. Загрузка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претензии</w:t>
      </w:r>
      <w:r w:rsidRPr="00AB4DFB">
        <w:rPr>
          <w:rFonts w:ascii="Times New Roman" w:hAnsi="Times New Roman" w:cs="Times New Roman"/>
          <w:b/>
          <w:sz w:val="28"/>
          <w:szCs w:val="28"/>
        </w:rPr>
        <w:t xml:space="preserve"> из архива</w:t>
      </w:r>
      <w:bookmarkEnd w:id="20"/>
    </w:p>
    <w:p w14:paraId="6DFD2251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Контрагент имеет доступ ко всем документам по претензиям во вкладке «Активные».</w:t>
      </w:r>
    </w:p>
    <w:p w14:paraId="231A8114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Через 24 часа после перевода претензии во вкладку «Архив» файлы с документами удаляются из претензии. Для получения документов по такой претензии Контрагенту необходимо перейти в неё (двойным кликом по строке с нужной претензией во вкладе «Архив») и в открывшейся форме нажать кнопку «Загрузить</w:t>
      </w:r>
      <w:r>
        <w:rPr>
          <w:rFonts w:ascii="Times New Roman" w:hAnsi="Times New Roman" w:cs="Times New Roman"/>
          <w:sz w:val="24"/>
          <w:szCs w:val="24"/>
        </w:rPr>
        <w:t xml:space="preserve"> документы из архива</w:t>
      </w:r>
      <w:r w:rsidRPr="00176E4C">
        <w:rPr>
          <w:rFonts w:ascii="Times New Roman" w:hAnsi="Times New Roman" w:cs="Times New Roman"/>
          <w:sz w:val="24"/>
          <w:szCs w:val="24"/>
        </w:rPr>
        <w:t>».</w:t>
      </w:r>
    </w:p>
    <w:p w14:paraId="4AD69549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Дальше появляется форма «Загрузить документы из архива».</w:t>
      </w:r>
    </w:p>
    <w:p w14:paraId="2529F421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шапке формы – название действия, номер и дата претензии, и текст подсказки.</w:t>
      </w:r>
    </w:p>
    <w:p w14:paraId="55874AF6" w14:textId="77777777" w:rsidR="009A7529" w:rsidRPr="00176E4C" w:rsidRDefault="009A7529" w:rsidP="009A7529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8CCDD" wp14:editId="28A833F8">
            <wp:extent cx="2200275" cy="100944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05103" cy="101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3A951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Для отправки формы запроса архива документов по данной претензии Контрагенту необходимо нажать кнопку «Загрузить». Запрос будет сформирован в Системе, документы загрузятся. Если операция потребует какого-то времени, Система выдаст соответствующее уведомление.</w:t>
      </w:r>
    </w:p>
    <w:p w14:paraId="1E935C20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До нажатия кнопки «Загрузить» Контрагент может нажать кнопку «Отмена». Форма закроется, запрос на загрузку архива документов по данной претензии не будет отправлен.</w:t>
      </w:r>
    </w:p>
    <w:p w14:paraId="1641E6FC" w14:textId="77777777" w:rsidR="009A7529" w:rsidRPr="00176E4C" w:rsidRDefault="009A7529" w:rsidP="009A7529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21" w:name="_Toc120003262"/>
      <w:r w:rsidRPr="00176E4C">
        <w:rPr>
          <w:rStyle w:val="eop"/>
          <w:b/>
          <w:bCs/>
          <w:sz w:val="36"/>
          <w:szCs w:val="36"/>
        </w:rPr>
        <w:t>Форс-мажор</w:t>
      </w:r>
      <w:bookmarkEnd w:id="21"/>
    </w:p>
    <w:p w14:paraId="7946FD3A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lastRenderedPageBreak/>
        <w:t>5.1.</w:t>
      </w:r>
      <w:r w:rsidRPr="00176E4C">
        <w:rPr>
          <w:rStyle w:val="normaltextrun"/>
          <w:rFonts w:eastAsiaTheme="majorEastAsia"/>
        </w:rPr>
        <w:t> Ведение Контрагентом документооборота по документам, перечисленным в Инструкции (раздел 4), вне Системы допустимо только при подтверждении объективных причин, не позволяющих использовать Систему, а именно:</w:t>
      </w:r>
    </w:p>
    <w:p w14:paraId="336D964D" w14:textId="77777777" w:rsidR="009A7529" w:rsidRPr="00176E4C" w:rsidRDefault="009A7529" w:rsidP="009A7529">
      <w:pPr>
        <w:pStyle w:val="paragraph"/>
        <w:numPr>
          <w:ilvl w:val="0"/>
          <w:numId w:val="18"/>
        </w:numPr>
        <w:suppressLineNumbers/>
        <w:tabs>
          <w:tab w:val="left" w:pos="284"/>
        </w:tabs>
        <w:suppressAutoHyphens/>
        <w:spacing w:before="0" w:beforeAutospacing="0" w:after="0" w:afterAutospacing="0" w:line="300" w:lineRule="auto"/>
        <w:ind w:left="0" w:firstLine="0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нарушение работоспособности Системы, возникшее на стороне Компании;</w:t>
      </w:r>
    </w:p>
    <w:p w14:paraId="0E2BE81C" w14:textId="77777777" w:rsidR="009A7529" w:rsidRPr="00176E4C" w:rsidRDefault="009A7529" w:rsidP="009A7529">
      <w:pPr>
        <w:pStyle w:val="paragraph"/>
        <w:numPr>
          <w:ilvl w:val="0"/>
          <w:numId w:val="18"/>
        </w:numPr>
        <w:suppressLineNumbers/>
        <w:tabs>
          <w:tab w:val="left" w:pos="284"/>
        </w:tabs>
        <w:suppressAutoHyphens/>
        <w:spacing w:before="0" w:beforeAutospacing="0" w:after="0" w:afterAutospacing="0" w:line="300" w:lineRule="auto"/>
        <w:ind w:left="0" w:firstLine="0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Fonts w:eastAsia="Calibri"/>
        </w:rPr>
        <w:t>блокировка доступа Контрагента в Систему;</w:t>
      </w:r>
    </w:p>
    <w:p w14:paraId="45742F5F" w14:textId="77777777" w:rsidR="009A7529" w:rsidRPr="00176E4C" w:rsidRDefault="009A7529" w:rsidP="009A7529">
      <w:pPr>
        <w:pStyle w:val="paragraph"/>
        <w:numPr>
          <w:ilvl w:val="0"/>
          <w:numId w:val="18"/>
        </w:numPr>
        <w:suppressLineNumbers/>
        <w:tabs>
          <w:tab w:val="left" w:pos="284"/>
        </w:tabs>
        <w:suppressAutoHyphens/>
        <w:spacing w:before="0" w:beforeAutospacing="0" w:after="0" w:afterAutospacing="0" w:line="300" w:lineRule="auto"/>
        <w:ind w:left="0" w:firstLine="0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форс-мажорные обстоятельства, делающие невозможным использование Системы.</w:t>
      </w:r>
    </w:p>
    <w:p w14:paraId="154A2801" w14:textId="77777777" w:rsidR="009A7529" w:rsidRPr="00176E4C" w:rsidRDefault="009A7529" w:rsidP="009A7529">
      <w:pPr>
        <w:suppressLineNumbers/>
        <w:suppressAutoHyphens/>
        <w:spacing w:before="16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невозможности осуществления документооборота в Системе в соответствии с условиями Инструкции Контрагент обязан в течение 2 (двух) рабочих часов направить с адреса электронной почты Контрагента, указанного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</w:t>
      </w: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на электронную почту Компании </w:t>
      </w:r>
      <w:hyperlink r:id="rId43" w:history="1">
        <w:r w:rsidRPr="00176E4C">
          <w:rPr>
            <w:rStyle w:val="a4"/>
            <w:rFonts w:ascii="Times New Roman" w:eastAsia="Calibri" w:hAnsi="Times New Roman" w:cs="Times New Roman"/>
            <w:sz w:val="24"/>
            <w:szCs w:val="24"/>
          </w:rPr>
          <w:t>help_srm@magnit.ru</w:t>
        </w:r>
      </w:hyperlink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уведомление с приложением документов, подтверждающих невозможность осуществления документооборота в Системе</w:t>
      </w:r>
      <w:r w:rsidRPr="00176E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ED75B2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5.3.</w:t>
      </w:r>
      <w:r w:rsidRPr="00176E4C">
        <w:rPr>
          <w:rStyle w:val="normaltextrun"/>
          <w:rFonts w:eastAsiaTheme="majorEastAsia"/>
        </w:rPr>
        <w:t> До устранения причин, не позволяющих использовать Систему, допускается обмен документами, перечисленным в Инструкции (раздел 4), на бумажном носителе или в виде сканкопий, путем их направления на согласованные Сторонами адреса электронной почты:</w:t>
      </w:r>
    </w:p>
    <w:p w14:paraId="28C90482" w14:textId="77777777" w:rsidR="009A7529" w:rsidRPr="00176E4C" w:rsidRDefault="009A7529" w:rsidP="009A7529">
      <w:pPr>
        <w:pStyle w:val="aa"/>
        <w:numPr>
          <w:ilvl w:val="0"/>
          <w:numId w:val="19"/>
        </w:numPr>
        <w:suppressLineNumbers/>
        <w:suppressAutoHyphens/>
        <w:spacing w:after="0" w:line="30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Контрагента - адрес электронной почты, указанный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</w:t>
      </w: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14:paraId="42BEB6B5" w14:textId="77777777" w:rsidR="009A7529" w:rsidRPr="00176E4C" w:rsidRDefault="009A7529" w:rsidP="009A7529">
      <w:pPr>
        <w:pStyle w:val="paragraph"/>
        <w:numPr>
          <w:ilvl w:val="0"/>
          <w:numId w:val="19"/>
        </w:numPr>
        <w:suppressLineNumbers/>
        <w:suppressAutoHyphens/>
        <w:spacing w:before="0" w:beforeAutospacing="0" w:after="0" w:afterAutospacing="0" w:line="300" w:lineRule="auto"/>
        <w:ind w:left="284" w:hanging="284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со стороны Компании:</w:t>
      </w:r>
    </w:p>
    <w:tbl>
      <w:tblPr>
        <w:tblStyle w:val="af3"/>
        <w:tblW w:w="8081" w:type="dxa"/>
        <w:tblLook w:val="04A0" w:firstRow="1" w:lastRow="0" w:firstColumn="1" w:lastColumn="0" w:noHBand="0" w:noVBand="1"/>
      </w:tblPr>
      <w:tblGrid>
        <w:gridCol w:w="846"/>
        <w:gridCol w:w="4252"/>
        <w:gridCol w:w="2983"/>
      </w:tblGrid>
      <w:tr w:rsidR="009A7529" w:rsidRPr="00176E4C" w14:paraId="4BAE2F2C" w14:textId="77777777" w:rsidTr="008E65D0">
        <w:tc>
          <w:tcPr>
            <w:tcW w:w="846" w:type="dxa"/>
          </w:tcPr>
          <w:p w14:paraId="29742289" w14:textId="77777777" w:rsidR="009A7529" w:rsidRPr="00176E4C" w:rsidRDefault="009A7529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color w:val="000000"/>
              </w:rPr>
            </w:pPr>
            <w:r w:rsidRPr="00176E4C">
              <w:rPr>
                <w:color w:val="000000"/>
              </w:rPr>
              <w:t>№ п/п</w:t>
            </w:r>
          </w:p>
        </w:tc>
        <w:tc>
          <w:tcPr>
            <w:tcW w:w="4252" w:type="dxa"/>
          </w:tcPr>
          <w:p w14:paraId="675DA102" w14:textId="77777777" w:rsidR="009A7529" w:rsidRPr="00176E4C" w:rsidRDefault="009A7529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 w:rsidRPr="00176E4C">
              <w:rPr>
                <w:color w:val="000000"/>
              </w:rPr>
              <w:t>Перечень документов</w:t>
            </w:r>
          </w:p>
        </w:tc>
        <w:tc>
          <w:tcPr>
            <w:tcW w:w="2983" w:type="dxa"/>
          </w:tcPr>
          <w:p w14:paraId="0DF6AF42" w14:textId="77777777" w:rsidR="009A7529" w:rsidRPr="00176E4C" w:rsidRDefault="009A7529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 w:rsidRPr="00176E4C">
              <w:rPr>
                <w:rStyle w:val="normaltextrun"/>
                <w:rFonts w:eastAsiaTheme="majorEastAsia"/>
              </w:rPr>
              <w:t>Адрес электронной почты</w:t>
            </w:r>
          </w:p>
        </w:tc>
      </w:tr>
      <w:tr w:rsidR="009A7529" w:rsidRPr="00176E4C" w14:paraId="74CBC95E" w14:textId="77777777" w:rsidTr="008E65D0">
        <w:tc>
          <w:tcPr>
            <w:tcW w:w="846" w:type="dxa"/>
          </w:tcPr>
          <w:p w14:paraId="74548DA9" w14:textId="77777777" w:rsidR="009A7529" w:rsidRPr="00176E4C" w:rsidRDefault="009A7529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color w:val="000000"/>
              </w:rPr>
            </w:pPr>
            <w:r w:rsidRPr="00176E4C">
              <w:rPr>
                <w:color w:val="000000"/>
              </w:rPr>
              <w:t>1.</w:t>
            </w:r>
          </w:p>
        </w:tc>
        <w:tc>
          <w:tcPr>
            <w:tcW w:w="4252" w:type="dxa"/>
          </w:tcPr>
          <w:p w14:paraId="6ACB9510" w14:textId="77777777" w:rsidR="009A7529" w:rsidRPr="00176E4C" w:rsidRDefault="009A7529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color w:val="000000"/>
              </w:rPr>
            </w:pPr>
            <w:r w:rsidRPr="00176E4C">
              <w:rPr>
                <w:color w:val="000000"/>
              </w:rPr>
              <w:t>претензия за нарушение Контрагентом условий</w:t>
            </w:r>
            <w:r>
              <w:rPr>
                <w:color w:val="000000"/>
              </w:rPr>
              <w:t xml:space="preserve"> договор</w:t>
            </w:r>
            <w:r w:rsidRPr="00176E4C">
              <w:rPr>
                <w:color w:val="000000"/>
              </w:rPr>
              <w:t>а</w:t>
            </w:r>
          </w:p>
        </w:tc>
        <w:tc>
          <w:tcPr>
            <w:tcW w:w="2983" w:type="dxa"/>
          </w:tcPr>
          <w:p w14:paraId="1F226CA4" w14:textId="77777777" w:rsidR="009A7529" w:rsidRPr="00176E4C" w:rsidRDefault="009A7529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color w:val="000000"/>
              </w:rPr>
            </w:pPr>
            <w:r w:rsidRPr="00176E4C">
              <w:rPr>
                <w:color w:val="000000"/>
              </w:rPr>
              <w:t>Претензии Тандер</w:t>
            </w:r>
          </w:p>
          <w:p w14:paraId="06AEA3BA" w14:textId="77777777" w:rsidR="009A7529" w:rsidRPr="00176E4C" w:rsidRDefault="009F3967" w:rsidP="008E65D0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color w:val="000000"/>
              </w:rPr>
            </w:pPr>
            <w:hyperlink r:id="rId44" w:history="1">
              <w:r w:rsidR="009A7529" w:rsidRPr="00176E4C">
                <w:rPr>
                  <w:rStyle w:val="a4"/>
                </w:rPr>
                <w:t>pretenzii_tander@magnit.ru</w:t>
              </w:r>
            </w:hyperlink>
            <w:r w:rsidR="009A7529" w:rsidRPr="00176E4C">
              <w:rPr>
                <w:color w:val="000000"/>
              </w:rPr>
              <w:t>.</w:t>
            </w:r>
          </w:p>
        </w:tc>
      </w:tr>
    </w:tbl>
    <w:p w14:paraId="48F92132" w14:textId="77777777" w:rsidR="009A7529" w:rsidRPr="001430FD" w:rsidRDefault="009A7529" w:rsidP="009A7529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22" w:name="_Toc120003263"/>
      <w:r w:rsidRPr="001430FD">
        <w:rPr>
          <w:rStyle w:val="eop"/>
          <w:b/>
          <w:bCs/>
          <w:sz w:val="36"/>
          <w:szCs w:val="36"/>
        </w:rPr>
        <w:t>Заключительные положения</w:t>
      </w:r>
      <w:bookmarkEnd w:id="22"/>
    </w:p>
    <w:p w14:paraId="187B535B" w14:textId="77777777" w:rsidR="009A7529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6.1.</w:t>
      </w:r>
      <w:r>
        <w:rPr>
          <w:rStyle w:val="normaltextrun"/>
          <w:rFonts w:eastAsiaTheme="majorEastAsia"/>
        </w:rPr>
        <w:t> Контрагент несет ответственность за</w:t>
      </w:r>
      <w:r w:rsidRPr="001430FD">
        <w:rPr>
          <w:rStyle w:val="normaltextrun"/>
          <w:rFonts w:eastAsiaTheme="majorEastAsia"/>
        </w:rPr>
        <w:t xml:space="preserve"> надлежащ</w:t>
      </w:r>
      <w:r>
        <w:rPr>
          <w:rStyle w:val="normaltextrun"/>
          <w:rFonts w:eastAsiaTheme="majorEastAsia"/>
        </w:rPr>
        <w:t>ую</w:t>
      </w:r>
      <w:r w:rsidRPr="001430FD">
        <w:rPr>
          <w:rStyle w:val="normaltextrun"/>
          <w:rFonts w:eastAsiaTheme="majorEastAsia"/>
        </w:rPr>
        <w:t xml:space="preserve"> организ</w:t>
      </w:r>
      <w:r>
        <w:rPr>
          <w:rStyle w:val="normaltextrun"/>
          <w:rFonts w:eastAsiaTheme="majorEastAsia"/>
        </w:rPr>
        <w:t xml:space="preserve">ацию </w:t>
      </w:r>
      <w:r w:rsidRPr="001430FD">
        <w:rPr>
          <w:rStyle w:val="normaltextrun"/>
          <w:rFonts w:eastAsiaTheme="majorEastAsia"/>
        </w:rPr>
        <w:t>процесс</w:t>
      </w:r>
      <w:r>
        <w:rPr>
          <w:rStyle w:val="normaltextrun"/>
          <w:rFonts w:eastAsiaTheme="majorEastAsia"/>
        </w:rPr>
        <w:t>а</w:t>
      </w:r>
      <w:r w:rsidRPr="001430FD">
        <w:rPr>
          <w:rStyle w:val="normaltextrun"/>
          <w:rFonts w:eastAsiaTheme="majorEastAsia"/>
        </w:rPr>
        <w:t xml:space="preserve"> получения информации и документов </w:t>
      </w:r>
      <w:r>
        <w:rPr>
          <w:rStyle w:val="normaltextrun"/>
          <w:rFonts w:eastAsiaTheme="majorEastAsia"/>
        </w:rPr>
        <w:t xml:space="preserve">Компании </w:t>
      </w:r>
      <w:r w:rsidRPr="001430FD">
        <w:rPr>
          <w:rStyle w:val="normaltextrun"/>
          <w:rFonts w:eastAsiaTheme="majorEastAsia"/>
        </w:rPr>
        <w:t>в Системе и обеспеч</w:t>
      </w:r>
      <w:r>
        <w:rPr>
          <w:rStyle w:val="normaltextrun"/>
          <w:rFonts w:eastAsiaTheme="majorEastAsia"/>
        </w:rPr>
        <w:t xml:space="preserve">ение </w:t>
      </w:r>
      <w:r w:rsidRPr="001430FD">
        <w:rPr>
          <w:rStyle w:val="normaltextrun"/>
          <w:rFonts w:eastAsiaTheme="majorEastAsia"/>
        </w:rPr>
        <w:t>их рассмотрени</w:t>
      </w:r>
      <w:r>
        <w:rPr>
          <w:rStyle w:val="normaltextrun"/>
          <w:rFonts w:eastAsiaTheme="majorEastAsia"/>
        </w:rPr>
        <w:t>я</w:t>
      </w:r>
      <w:r w:rsidRPr="001430FD">
        <w:rPr>
          <w:rStyle w:val="normaltextrun"/>
          <w:rFonts w:eastAsiaTheme="majorEastAsia"/>
        </w:rPr>
        <w:t xml:space="preserve"> в установленны</w:t>
      </w:r>
      <w:r>
        <w:rPr>
          <w:rStyle w:val="normaltextrun"/>
          <w:rFonts w:eastAsiaTheme="majorEastAsia"/>
        </w:rPr>
        <w:t>й договор</w:t>
      </w:r>
      <w:r w:rsidRPr="001430FD">
        <w:rPr>
          <w:rStyle w:val="normaltextrun"/>
          <w:rFonts w:eastAsiaTheme="majorEastAsia"/>
        </w:rPr>
        <w:t>ом срок</w:t>
      </w:r>
      <w:r>
        <w:rPr>
          <w:rStyle w:val="normaltextrun"/>
          <w:rFonts w:eastAsiaTheme="majorEastAsia"/>
        </w:rPr>
        <w:t>.</w:t>
      </w:r>
    </w:p>
    <w:p w14:paraId="4E399BE1" w14:textId="77777777" w:rsidR="009A7529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6.2.</w:t>
      </w:r>
      <w:r>
        <w:rPr>
          <w:rStyle w:val="normaltextrun"/>
          <w:rFonts w:eastAsiaTheme="majorEastAsia"/>
        </w:rPr>
        <w:t> И</w:t>
      </w:r>
      <w:r w:rsidRPr="001430FD">
        <w:rPr>
          <w:rStyle w:val="normaltextrun"/>
          <w:rFonts w:eastAsiaTheme="majorEastAsia"/>
        </w:rPr>
        <w:t xml:space="preserve">нформация и документы считаются надлежащим образом доставленными </w:t>
      </w:r>
      <w:r>
        <w:rPr>
          <w:rStyle w:val="normaltextrun"/>
          <w:rFonts w:eastAsiaTheme="majorEastAsia"/>
        </w:rPr>
        <w:t xml:space="preserve">Контрагенту </w:t>
      </w:r>
      <w:r w:rsidRPr="001430FD">
        <w:rPr>
          <w:rStyle w:val="normaltextrun"/>
          <w:rFonts w:eastAsiaTheme="majorEastAsia"/>
        </w:rPr>
        <w:t xml:space="preserve">в дату их </w:t>
      </w:r>
      <w:r>
        <w:rPr>
          <w:rStyle w:val="normaltextrun"/>
          <w:rFonts w:eastAsiaTheme="majorEastAsia"/>
        </w:rPr>
        <w:t xml:space="preserve">направления Контрагенту Компанией </w:t>
      </w:r>
      <w:r w:rsidRPr="001430FD">
        <w:rPr>
          <w:rStyle w:val="normaltextrun"/>
          <w:rFonts w:eastAsiaTheme="majorEastAsia"/>
        </w:rPr>
        <w:t>в Системе</w:t>
      </w:r>
      <w:r>
        <w:rPr>
          <w:rStyle w:val="normaltextrun"/>
          <w:rFonts w:eastAsiaTheme="majorEastAsia"/>
        </w:rPr>
        <w:t>.</w:t>
      </w:r>
    </w:p>
    <w:p w14:paraId="131DEE11" w14:textId="77777777" w:rsidR="009A7529" w:rsidRPr="00176E4C" w:rsidRDefault="009A7529" w:rsidP="009A7529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6.3.</w:t>
      </w:r>
      <w:r>
        <w:rPr>
          <w:rStyle w:val="normaltextrun"/>
          <w:rFonts w:eastAsiaTheme="majorEastAsia"/>
        </w:rPr>
        <w:t> </w:t>
      </w:r>
      <w:r w:rsidRPr="001430FD">
        <w:rPr>
          <w:rStyle w:val="normaltextrun"/>
          <w:rFonts w:eastAsiaTheme="majorEastAsia"/>
        </w:rPr>
        <w:t>Стороны признают юридическую действительность действий, совершенных в рамках Системы в соответствии с Инструкцией</w:t>
      </w:r>
      <w:r>
        <w:rPr>
          <w:rStyle w:val="normaltextrun"/>
          <w:rFonts w:eastAsiaTheme="majorEastAsia"/>
        </w:rPr>
        <w:t xml:space="preserve">. </w:t>
      </w:r>
      <w:r w:rsidRPr="001430FD">
        <w:rPr>
          <w:rStyle w:val="normaltextrun"/>
          <w:rFonts w:eastAsiaTheme="majorEastAsia"/>
        </w:rPr>
        <w:t>Стороны согласились с тем, что выписки / распечатки из электронных журналов Системы будут являться однозначными письменными доказательствами факта, даты</w:t>
      </w:r>
      <w:r>
        <w:rPr>
          <w:rStyle w:val="normaltextrun"/>
          <w:rFonts w:eastAsiaTheme="majorEastAsia"/>
        </w:rPr>
        <w:t>,</w:t>
      </w:r>
      <w:r w:rsidRPr="001430FD">
        <w:rPr>
          <w:rStyle w:val="normaltextrun"/>
          <w:rFonts w:eastAsiaTheme="majorEastAsia"/>
        </w:rPr>
        <w:t xml:space="preserve"> времени совершения</w:t>
      </w:r>
      <w:r>
        <w:rPr>
          <w:rStyle w:val="normaltextrun"/>
          <w:rFonts w:eastAsiaTheme="majorEastAsia"/>
        </w:rPr>
        <w:t xml:space="preserve"> и содержания</w:t>
      </w:r>
      <w:r w:rsidRPr="001430FD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 xml:space="preserve">соответствующих </w:t>
      </w:r>
      <w:r w:rsidRPr="001430FD">
        <w:rPr>
          <w:rStyle w:val="normaltextrun"/>
          <w:rFonts w:eastAsiaTheme="majorEastAsia"/>
        </w:rPr>
        <w:t xml:space="preserve">действий </w:t>
      </w:r>
      <w:r>
        <w:rPr>
          <w:rStyle w:val="normaltextrun"/>
          <w:rFonts w:eastAsiaTheme="majorEastAsia"/>
        </w:rPr>
        <w:t xml:space="preserve">сторон </w:t>
      </w:r>
      <w:r w:rsidRPr="001430FD">
        <w:rPr>
          <w:rStyle w:val="normaltextrun"/>
          <w:rFonts w:eastAsiaTheme="majorEastAsia"/>
        </w:rPr>
        <w:t>в Систем</w:t>
      </w:r>
      <w:r>
        <w:rPr>
          <w:rStyle w:val="normaltextrun"/>
          <w:rFonts w:eastAsiaTheme="majorEastAsia"/>
        </w:rPr>
        <w:t>е.</w:t>
      </w:r>
    </w:p>
    <w:p w14:paraId="216818E2" w14:textId="77777777" w:rsidR="004F1A8C" w:rsidRDefault="004F1A8C"/>
    <w:sectPr w:rsidR="004F1A8C" w:rsidSect="00DD76D5">
      <w:headerReference w:type="default" r:id="rId45"/>
      <w:footerReference w:type="default" r:id="rId46"/>
      <w:pgSz w:w="11906" w:h="16838" w:code="9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4206" w14:textId="77777777" w:rsidR="00FE23B9" w:rsidRDefault="00F259F8">
      <w:pPr>
        <w:spacing w:after="0" w:line="240" w:lineRule="auto"/>
      </w:pPr>
      <w:r>
        <w:separator/>
      </w:r>
    </w:p>
  </w:endnote>
  <w:endnote w:type="continuationSeparator" w:id="0">
    <w:p w14:paraId="60773CFB" w14:textId="77777777" w:rsidR="00FE23B9" w:rsidRDefault="00F2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238193"/>
      <w:docPartObj>
        <w:docPartGallery w:val="Page Numbers (Bottom of Page)"/>
        <w:docPartUnique/>
      </w:docPartObj>
    </w:sdtPr>
    <w:sdtEndPr/>
    <w:sdtContent>
      <w:p w14:paraId="6F4329DE" w14:textId="77777777" w:rsidR="004E1952" w:rsidRDefault="009A7529" w:rsidP="004E195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3A24" w14:textId="77777777" w:rsidR="00FE23B9" w:rsidRDefault="00F259F8">
      <w:pPr>
        <w:spacing w:after="0" w:line="240" w:lineRule="auto"/>
      </w:pPr>
      <w:r>
        <w:separator/>
      </w:r>
    </w:p>
  </w:footnote>
  <w:footnote w:type="continuationSeparator" w:id="0">
    <w:p w14:paraId="6F4B57E4" w14:textId="77777777" w:rsidR="00FE23B9" w:rsidRDefault="00F2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8A55" w14:textId="77777777" w:rsidR="00176E4C" w:rsidRPr="003B3A59" w:rsidRDefault="009A7529" w:rsidP="00176E4C">
    <w:pPr>
      <w:suppressLineNumbers/>
      <w:suppressAutoHyphens/>
      <w:spacing w:after="0" w:line="240" w:lineRule="auto"/>
      <w:jc w:val="right"/>
      <w:rPr>
        <w:rFonts w:ascii="Times New Roman" w:eastAsia="Times New Roman" w:hAnsi="Times New Roman" w:cs="Times New Roman"/>
        <w:bCs/>
        <w:i/>
        <w:iCs/>
        <w:sz w:val="16"/>
        <w:szCs w:val="16"/>
      </w:rPr>
    </w:pP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Инструкция о порядке использования электронной информационной системы 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  <w:lang w:val="en-US"/>
      </w:rPr>
      <w:t>SRM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 2.0</w:t>
    </w:r>
  </w:p>
  <w:p w14:paraId="0F6DC589" w14:textId="77777777" w:rsidR="00176E4C" w:rsidRPr="003B3A59" w:rsidRDefault="009A7529" w:rsidP="00176E4C">
    <w:pPr>
      <w:suppressLineNumbers/>
      <w:suppressAutoHyphens/>
      <w:spacing w:after="0" w:line="240" w:lineRule="auto"/>
      <w:jc w:val="right"/>
      <w:rPr>
        <w:rFonts w:ascii="Times New Roman" w:eastAsia="Times New Roman" w:hAnsi="Times New Roman" w:cs="Times New Roman"/>
        <w:bCs/>
        <w:i/>
        <w:iCs/>
        <w:sz w:val="16"/>
        <w:szCs w:val="16"/>
      </w:rPr>
    </w:pP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>для документооборота с контрагентами АО «Тандер». Версия 0</w:t>
    </w:r>
    <w:r>
      <w:rPr>
        <w:rFonts w:ascii="Times New Roman" w:eastAsia="Times New Roman" w:hAnsi="Times New Roman" w:cs="Times New Roman"/>
        <w:bCs/>
        <w:i/>
        <w:iCs/>
        <w:sz w:val="16"/>
        <w:szCs w:val="16"/>
      </w:rPr>
      <w:t>2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>.</w:t>
    </w:r>
  </w:p>
  <w:p w14:paraId="013FC668" w14:textId="77777777" w:rsidR="00B0446C" w:rsidRPr="00176E4C" w:rsidRDefault="009A7529" w:rsidP="00176E4C">
    <w:pPr>
      <w:suppressLineNumbers/>
      <w:suppressAutoHyphens/>
      <w:spacing w:after="0" w:line="240" w:lineRule="auto"/>
      <w:jc w:val="right"/>
    </w:pP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Действует с </w:t>
    </w:r>
    <w:r>
      <w:rPr>
        <w:rFonts w:ascii="Times New Roman" w:eastAsia="Times New Roman" w:hAnsi="Times New Roman" w:cs="Times New Roman"/>
        <w:bCs/>
        <w:i/>
        <w:iCs/>
        <w:sz w:val="16"/>
        <w:szCs w:val="16"/>
      </w:rPr>
      <w:t>01.02.2023г.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 (дата публикации на сайте Компании)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CAF"/>
    <w:multiLevelType w:val="hybridMultilevel"/>
    <w:tmpl w:val="384A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0736"/>
    <w:multiLevelType w:val="multilevel"/>
    <w:tmpl w:val="9894D8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AD6878"/>
    <w:multiLevelType w:val="multilevel"/>
    <w:tmpl w:val="23C6E5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B84E3F"/>
    <w:multiLevelType w:val="hybridMultilevel"/>
    <w:tmpl w:val="09AAFC9C"/>
    <w:lvl w:ilvl="0" w:tplc="874E5DE8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C316D23"/>
    <w:multiLevelType w:val="hybridMultilevel"/>
    <w:tmpl w:val="6F9E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E38"/>
    <w:multiLevelType w:val="multilevel"/>
    <w:tmpl w:val="C872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F6D95"/>
    <w:multiLevelType w:val="hybridMultilevel"/>
    <w:tmpl w:val="96B4F5DC"/>
    <w:lvl w:ilvl="0" w:tplc="D64231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1919"/>
    <w:multiLevelType w:val="hybridMultilevel"/>
    <w:tmpl w:val="FB4AFAF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95" w:hanging="360"/>
      </w:pPr>
    </w:lvl>
    <w:lvl w:ilvl="2" w:tplc="FFFFFFFF" w:tentative="1">
      <w:start w:val="1"/>
      <w:numFmt w:val="lowerRoman"/>
      <w:lvlText w:val="%3."/>
      <w:lvlJc w:val="right"/>
      <w:pPr>
        <w:ind w:left="2715" w:hanging="180"/>
      </w:pPr>
    </w:lvl>
    <w:lvl w:ilvl="3" w:tplc="FFFFFFFF" w:tentative="1">
      <w:start w:val="1"/>
      <w:numFmt w:val="decimal"/>
      <w:lvlText w:val="%4."/>
      <w:lvlJc w:val="left"/>
      <w:pPr>
        <w:ind w:left="3435" w:hanging="360"/>
      </w:pPr>
    </w:lvl>
    <w:lvl w:ilvl="4" w:tplc="FFFFFFFF" w:tentative="1">
      <w:start w:val="1"/>
      <w:numFmt w:val="lowerLetter"/>
      <w:lvlText w:val="%5."/>
      <w:lvlJc w:val="left"/>
      <w:pPr>
        <w:ind w:left="4155" w:hanging="360"/>
      </w:pPr>
    </w:lvl>
    <w:lvl w:ilvl="5" w:tplc="FFFFFFFF" w:tentative="1">
      <w:start w:val="1"/>
      <w:numFmt w:val="lowerRoman"/>
      <w:lvlText w:val="%6."/>
      <w:lvlJc w:val="right"/>
      <w:pPr>
        <w:ind w:left="4875" w:hanging="180"/>
      </w:pPr>
    </w:lvl>
    <w:lvl w:ilvl="6" w:tplc="FFFFFFFF" w:tentative="1">
      <w:start w:val="1"/>
      <w:numFmt w:val="decimal"/>
      <w:lvlText w:val="%7."/>
      <w:lvlJc w:val="left"/>
      <w:pPr>
        <w:ind w:left="5595" w:hanging="360"/>
      </w:pPr>
    </w:lvl>
    <w:lvl w:ilvl="7" w:tplc="FFFFFFFF" w:tentative="1">
      <w:start w:val="1"/>
      <w:numFmt w:val="lowerLetter"/>
      <w:lvlText w:val="%8."/>
      <w:lvlJc w:val="left"/>
      <w:pPr>
        <w:ind w:left="6315" w:hanging="360"/>
      </w:pPr>
    </w:lvl>
    <w:lvl w:ilvl="8" w:tplc="FFFFFFFF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29780DF3"/>
    <w:multiLevelType w:val="multilevel"/>
    <w:tmpl w:val="0B669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486A47"/>
    <w:multiLevelType w:val="hybridMultilevel"/>
    <w:tmpl w:val="EC1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A704C"/>
    <w:multiLevelType w:val="hybridMultilevel"/>
    <w:tmpl w:val="089E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70B5"/>
    <w:multiLevelType w:val="multilevel"/>
    <w:tmpl w:val="1B282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AAF7B8B"/>
    <w:multiLevelType w:val="hybridMultilevel"/>
    <w:tmpl w:val="6C46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61E0F"/>
    <w:multiLevelType w:val="hybridMultilevel"/>
    <w:tmpl w:val="B47C6EA0"/>
    <w:lvl w:ilvl="0" w:tplc="7144C74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b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8731560"/>
    <w:multiLevelType w:val="hybridMultilevel"/>
    <w:tmpl w:val="596E61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DE4677F"/>
    <w:multiLevelType w:val="hybridMultilevel"/>
    <w:tmpl w:val="74960C88"/>
    <w:lvl w:ilvl="0" w:tplc="D64231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673618"/>
    <w:multiLevelType w:val="hybridMultilevel"/>
    <w:tmpl w:val="B13CD5D6"/>
    <w:lvl w:ilvl="0" w:tplc="F630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46F7E"/>
    <w:multiLevelType w:val="multilevel"/>
    <w:tmpl w:val="E506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8"/>
  </w:num>
  <w:num w:numId="9">
    <w:abstractNumId w:val="5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86"/>
    <w:rsid w:val="002231CC"/>
    <w:rsid w:val="004F1A8C"/>
    <w:rsid w:val="00553F34"/>
    <w:rsid w:val="008E6286"/>
    <w:rsid w:val="009A7529"/>
    <w:rsid w:val="009F3967"/>
    <w:rsid w:val="00F259F8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4FBB"/>
  <w15:chartTrackingRefBased/>
  <w15:docId w15:val="{5264F0B0-7879-4A4F-BDD9-946535C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29"/>
  </w:style>
  <w:style w:type="paragraph" w:styleId="1">
    <w:name w:val="heading 1"/>
    <w:basedOn w:val="a"/>
    <w:next w:val="a"/>
    <w:link w:val="10"/>
    <w:qFormat/>
    <w:rsid w:val="009A7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data">
    <w:name w:val="docdata"/>
    <w:aliases w:val="docy,v5,47061,bqiaagaaeyqcaaagiaiaaapttgaabeg2aaaaaaaaaaaaaaaaaaaaaaaaaaaaaaaaaaaaaaaaaaaaaaaaaaaaaaaaaaaaaaaaaaaaaaaaaaaaaaaaaaaaaaaaaaaaaaaaaaaaaaaaaaaaaaaaaaaaaaaaaaaaaaaaaaaaaaaaaaaaaaaaaaaaaaaaaaaaaaaaaaaaaaaaaaaaaaaaaaaaaaaaaaaaaaaaaaaaaaa"/>
    <w:basedOn w:val="a"/>
    <w:rsid w:val="009A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7529"/>
    <w:rPr>
      <w:color w:val="0000FF"/>
      <w:u w:val="single"/>
    </w:rPr>
  </w:style>
  <w:style w:type="character" w:customStyle="1" w:styleId="1505">
    <w:name w:val="1505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9A7529"/>
  </w:style>
  <w:style w:type="character" w:styleId="a5">
    <w:name w:val="annotation reference"/>
    <w:basedOn w:val="a0"/>
    <w:uiPriority w:val="99"/>
    <w:semiHidden/>
    <w:unhideWhenUsed/>
    <w:rsid w:val="009A75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75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752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75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752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A752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A7529"/>
    <w:rPr>
      <w:color w:val="605E5C"/>
      <w:shd w:val="clear" w:color="auto" w:fill="E1DFDD"/>
    </w:rPr>
  </w:style>
  <w:style w:type="paragraph" w:styleId="ab">
    <w:name w:val="TOC Heading"/>
    <w:basedOn w:val="1"/>
    <w:next w:val="a"/>
    <w:uiPriority w:val="39"/>
    <w:unhideWhenUsed/>
    <w:qFormat/>
    <w:rsid w:val="009A752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A7529"/>
    <w:pPr>
      <w:tabs>
        <w:tab w:val="left" w:pos="440"/>
        <w:tab w:val="right" w:leader="dot" w:pos="9344"/>
      </w:tabs>
      <w:spacing w:after="0" w:line="300" w:lineRule="auto"/>
    </w:pPr>
  </w:style>
  <w:style w:type="paragraph" w:styleId="2">
    <w:name w:val="toc 2"/>
    <w:basedOn w:val="a"/>
    <w:next w:val="a"/>
    <w:autoRedefine/>
    <w:uiPriority w:val="39"/>
    <w:unhideWhenUsed/>
    <w:rsid w:val="009A7529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A7529"/>
    <w:pPr>
      <w:spacing w:after="100"/>
      <w:ind w:left="440"/>
    </w:pPr>
  </w:style>
  <w:style w:type="paragraph" w:customStyle="1" w:styleId="paragraph">
    <w:name w:val="paragraph"/>
    <w:basedOn w:val="a"/>
    <w:rsid w:val="009A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A7529"/>
  </w:style>
  <w:style w:type="character" w:customStyle="1" w:styleId="normaltextrun">
    <w:name w:val="normaltextrun"/>
    <w:basedOn w:val="a0"/>
    <w:rsid w:val="009A7529"/>
  </w:style>
  <w:style w:type="character" w:customStyle="1" w:styleId="contextualspellingandgrammarerror">
    <w:name w:val="contextualspellingandgrammarerror"/>
    <w:basedOn w:val="a0"/>
    <w:rsid w:val="009A7529"/>
  </w:style>
  <w:style w:type="character" w:customStyle="1" w:styleId="spellingerror">
    <w:name w:val="spellingerror"/>
    <w:basedOn w:val="a0"/>
    <w:rsid w:val="009A7529"/>
  </w:style>
  <w:style w:type="paragraph" w:styleId="ac">
    <w:name w:val="Balloon Text"/>
    <w:basedOn w:val="a"/>
    <w:link w:val="ad"/>
    <w:uiPriority w:val="99"/>
    <w:semiHidden/>
    <w:unhideWhenUsed/>
    <w:rsid w:val="009A7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7529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A7529"/>
    <w:pPr>
      <w:spacing w:after="0" w:line="240" w:lineRule="auto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9A7529"/>
    <w:rPr>
      <w:color w:val="605E5C"/>
      <w:shd w:val="clear" w:color="auto" w:fill="E1DFDD"/>
    </w:rPr>
  </w:style>
  <w:style w:type="paragraph" w:customStyle="1" w:styleId="Standard">
    <w:name w:val="Standard"/>
    <w:rsid w:val="009A7529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hgkelc">
    <w:name w:val="hgkelc"/>
    <w:basedOn w:val="a0"/>
    <w:rsid w:val="009A7529"/>
  </w:style>
  <w:style w:type="paragraph" w:styleId="af">
    <w:name w:val="header"/>
    <w:basedOn w:val="a"/>
    <w:link w:val="af0"/>
    <w:uiPriority w:val="99"/>
    <w:unhideWhenUsed/>
    <w:rsid w:val="009A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A7529"/>
  </w:style>
  <w:style w:type="paragraph" w:styleId="af1">
    <w:name w:val="footer"/>
    <w:basedOn w:val="a"/>
    <w:link w:val="af2"/>
    <w:uiPriority w:val="99"/>
    <w:unhideWhenUsed/>
    <w:rsid w:val="009A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7529"/>
  </w:style>
  <w:style w:type="table" w:styleId="af3">
    <w:name w:val="Table Grid"/>
    <w:basedOn w:val="a1"/>
    <w:uiPriority w:val="39"/>
    <w:rsid w:val="009A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9A7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ntTable" Target="fontTable.xml"/><Relationship Id="rId7" Type="http://schemas.openxmlformats.org/officeDocument/2006/relationships/hyperlink" Target="https://10.8.62.134/files/staticpage?filename=1.doc&amp;folder=/obshie-sv/1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yperlink" Target="mailto:pretenzii_tander@magni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.8.62.134/files/staticpage?filename=1.doc&amp;folder=/obshie-sv/1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yperlink" Target="mailto:help_srm@magnit.ru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oter" Target="footer1.xml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3194</Words>
  <Characters>18209</Characters>
  <Application>Microsoft Office Word</Application>
  <DocSecurity>0</DocSecurity>
  <Lines>151</Lines>
  <Paragraphs>42</Paragraphs>
  <ScaleCrop>false</ScaleCrop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Вера Николаевна</dc:creator>
  <cp:keywords/>
  <dc:description/>
  <cp:lastModifiedBy>Бочарова Вера Николаевна</cp:lastModifiedBy>
  <cp:revision>5</cp:revision>
  <dcterms:created xsi:type="dcterms:W3CDTF">2023-02-01T13:20:00Z</dcterms:created>
  <dcterms:modified xsi:type="dcterms:W3CDTF">2023-02-02T06:11:00Z</dcterms:modified>
</cp:coreProperties>
</file>